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  <w:tblCaption w:val="title table"/>
        <w:tblDescription w:val="a table being used to hold the General: Installing Workday Mobile App title and the Workday Logo"/>
      </w:tblPr>
      <w:tblGrid>
        <w:gridCol w:w="1948"/>
        <w:gridCol w:w="8673"/>
      </w:tblGrid>
      <w:tr w:rsidR="00E04237" w:rsidTr="000C7D46" w14:paraId="429A31DF" w14:textId="77777777">
        <w:trPr>
          <w:trHeight w:val="51"/>
          <w:tblHeader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Pr="00957AC5" w:rsidR="00E04237" w:rsidP="000C7D46" w:rsidRDefault="00E04237" w14:paraId="0DF9A224" w14:textId="1D35686C">
            <w:pPr>
              <w:jc w:val="center"/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957AC5" w:rsidR="00E04237" w:rsidP="000C7D46" w:rsidRDefault="0019514F" w14:paraId="3CCDEA16" w14:textId="0F3CFC07">
            <w:pPr>
              <w:pStyle w:val="Header"/>
              <w:spacing w:after="100"/>
              <w:jc w:val="center"/>
              <w:rPr>
                <w:i/>
              </w:rPr>
            </w:pPr>
            <w:r>
              <w:rPr>
                <w:i/>
              </w:rPr>
              <w:t>General</w:t>
            </w:r>
            <w:r w:rsidRPr="00957AC5" w:rsidR="00E04237">
              <w:rPr>
                <w:i/>
              </w:rPr>
              <w:t xml:space="preserve">: </w:t>
            </w:r>
            <w:r>
              <w:rPr>
                <w:i/>
              </w:rPr>
              <w:t xml:space="preserve">Installing </w:t>
            </w:r>
            <w:r w:rsidR="000F3758">
              <w:rPr>
                <w:i/>
              </w:rPr>
              <w:t xml:space="preserve">The </w:t>
            </w:r>
            <w:r>
              <w:rPr>
                <w:i/>
              </w:rPr>
              <w:t>Workday Mobile App</w:t>
            </w:r>
          </w:p>
        </w:tc>
      </w:tr>
    </w:tbl>
    <w:p w:rsidRPr="007A2481" w:rsidR="007A2481" w:rsidP="000C7D46" w:rsidRDefault="00381AF4" w14:paraId="0A0C8177" w14:textId="1718BB95">
      <w:pPr>
        <w:tabs>
          <w:tab w:val="left" w:pos="8870"/>
          <w:tab w:val="right" w:pos="10800"/>
        </w:tabs>
      </w:pPr>
      <w:r>
        <w:rPr>
          <w:noProof/>
        </w:rPr>
        <mc:AlternateContent>
          <mc:Choice Requires="wps">
            <w:drawing>
              <wp:inline distT="0" distB="0" distL="0" distR="0" wp14:anchorId="2BD5CE1D" wp14:editId="07DC6201">
                <wp:extent cx="6410325" cy="1600200"/>
                <wp:effectExtent l="0" t="0" r="28575" b="1905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E3D9E" w:rsidR="00381AF4" w:rsidP="00381AF4" w:rsidRDefault="00381AF4" w14:paraId="408FD8DD" w14:textId="77777777">
                            <w:pPr>
                              <w:ind w:left="9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8E3D9E">
                              <w:rPr>
                                <w:rFonts w:cs="Arial"/>
                                <w:color w:val="000000" w:themeColor="text1"/>
                              </w:rPr>
                              <w:t xml:space="preserve">This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Workday Process Overview</w:t>
                            </w:r>
                            <w:r w:rsidRPr="008E3D9E">
                              <w:rPr>
                                <w:rFonts w:cs="Arial"/>
                                <w:color w:val="000000" w:themeColor="text1"/>
                              </w:rPr>
                              <w:t xml:space="preserve"> </w:t>
                            </w:r>
                            <w:r w:rsidRPr="00CF3D7F">
                              <w:rPr>
                                <w:rFonts w:cs="Arial"/>
                                <w:color w:val="333F48"/>
                              </w:rPr>
                              <w:t>outlines tips, tricks, required fields</w:t>
                            </w:r>
                            <w:r>
                              <w:rPr>
                                <w:rFonts w:cs="Arial"/>
                                <w:color w:val="333F4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you need</w:t>
                            </w:r>
                            <w:r w:rsidRPr="008E3D9E">
                              <w:rPr>
                                <w:rFonts w:cs="Arial"/>
                                <w:color w:val="000000" w:themeColor="text1"/>
                              </w:rPr>
                              <w:t xml:space="preserve"> to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install and use the Workday mobile app</w:t>
                            </w:r>
                            <w:r w:rsidRPr="008E3D9E">
                              <w:rPr>
                                <w:rFonts w:cs="Arial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 xml:space="preserve">All University of Texas at Austin staff, faculty, and students have access to download the Workday Mobile App and perform a select set of functions on a mobile device. </w:t>
                            </w:r>
                          </w:p>
                          <w:p w:rsidRPr="008E3D9E" w:rsidR="00381AF4" w:rsidP="00381AF4" w:rsidRDefault="00381AF4" w14:paraId="697F7D16" w14:textId="77777777">
                            <w:pPr>
                              <w:ind w:left="9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8E3D9E">
                              <w:rPr>
                                <w:rFonts w:cs="Arial"/>
                                <w:color w:val="000000" w:themeColor="text1"/>
                              </w:rPr>
                              <w:t xml:space="preserve">It discusses the following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concepts</w:t>
                            </w:r>
                            <w:r w:rsidRPr="008E3D9E">
                              <w:rPr>
                                <w:rFonts w:cs="Arial"/>
                                <w:color w:val="000000" w:themeColor="text1"/>
                              </w:rPr>
                              <w:t>:</w:t>
                            </w:r>
                          </w:p>
                          <w:p w:rsidR="00381AF4" w:rsidP="00381AF4" w:rsidRDefault="00381AF4" w14:paraId="5AEE96EC" w14:textId="77777777">
                            <w:pPr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Installing the Workday Mobile App</w:t>
                            </w:r>
                          </w:p>
                          <w:p w:rsidR="00381AF4" w:rsidP="00381AF4" w:rsidRDefault="00381AF4" w14:paraId="643B1A90" w14:textId="77777777">
                            <w:pPr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Understanding the Security Implications and DUO</w:t>
                            </w:r>
                          </w:p>
                          <w:p w:rsidRPr="00381AF4" w:rsidR="00381AF4" w:rsidP="00381AF4" w:rsidRDefault="00381AF4" w14:paraId="0B0FE244" w14:textId="3CB0C324">
                            <w:pPr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  <w:r w:rsidRPr="00381AF4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Understanding Difference between Mobile App Functionality &amp; Web Browser Functionality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2BD5CE1D">
                <v:stroke joinstyle="miter"/>
                <v:path gradientshapeok="t" o:connecttype="rect"/>
              </v:shapetype>
              <v:shape id="Text Box 2" style="width:504.7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">
                <v:textbox>
                  <w:txbxContent>
                    <w:p w:rsidRPr="008E3D9E" w:rsidR="00381AF4" w:rsidP="00381AF4" w:rsidRDefault="00381AF4" w14:paraId="408FD8DD" w14:textId="77777777">
                      <w:pPr>
                        <w:ind w:left="90"/>
                        <w:rPr>
                          <w:rFonts w:cs="Arial"/>
                          <w:color w:val="000000" w:themeColor="text1"/>
                        </w:rPr>
                      </w:pPr>
                      <w:r w:rsidRPr="008E3D9E">
                        <w:rPr>
                          <w:rFonts w:cs="Arial"/>
                          <w:color w:val="000000" w:themeColor="text1"/>
                        </w:rPr>
                        <w:t xml:space="preserve">This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Workday Process Overview</w:t>
                      </w:r>
                      <w:r w:rsidRPr="008E3D9E">
                        <w:rPr>
                          <w:rFonts w:cs="Arial"/>
                          <w:color w:val="000000" w:themeColor="text1"/>
                        </w:rPr>
                        <w:t xml:space="preserve"> </w:t>
                      </w:r>
                      <w:r w:rsidRPr="00CF3D7F">
                        <w:rPr>
                          <w:rFonts w:cs="Arial"/>
                          <w:color w:val="333F48"/>
                        </w:rPr>
                        <w:t>outlines tips, tricks, required fields</w:t>
                      </w:r>
                      <w:r>
                        <w:rPr>
                          <w:rFonts w:cs="Arial"/>
                          <w:color w:val="333F48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you need</w:t>
                      </w:r>
                      <w:r w:rsidRPr="008E3D9E">
                        <w:rPr>
                          <w:rFonts w:cs="Arial"/>
                          <w:color w:val="000000" w:themeColor="text1"/>
                        </w:rPr>
                        <w:t xml:space="preserve"> to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install and use the Workday mobile app</w:t>
                      </w:r>
                      <w:r w:rsidRPr="008E3D9E">
                        <w:rPr>
                          <w:rFonts w:cs="Arial"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 xml:space="preserve">All University of Texas at Austin staff, faculty, and students have access to download the Workday Mobile App and perform a select set of functions on a mobile device. </w:t>
                      </w:r>
                    </w:p>
                    <w:p w:rsidRPr="008E3D9E" w:rsidR="00381AF4" w:rsidP="00381AF4" w:rsidRDefault="00381AF4" w14:paraId="697F7D16" w14:textId="77777777">
                      <w:pPr>
                        <w:ind w:left="90"/>
                        <w:rPr>
                          <w:rFonts w:cs="Arial"/>
                          <w:color w:val="000000" w:themeColor="text1"/>
                        </w:rPr>
                      </w:pPr>
                      <w:r w:rsidRPr="008E3D9E">
                        <w:rPr>
                          <w:rFonts w:cs="Arial"/>
                          <w:color w:val="000000" w:themeColor="text1"/>
                        </w:rPr>
                        <w:t xml:space="preserve">It discusses the following 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concepts</w:t>
                      </w:r>
                      <w:r w:rsidRPr="008E3D9E">
                        <w:rPr>
                          <w:rFonts w:cs="Arial"/>
                          <w:color w:val="000000" w:themeColor="text1"/>
                        </w:rPr>
                        <w:t>:</w:t>
                      </w:r>
                    </w:p>
                    <w:p w:rsidR="00381AF4" w:rsidP="00381AF4" w:rsidRDefault="00381AF4" w14:paraId="5AEE96EC" w14:textId="77777777">
                      <w:pPr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>Installing the Workday Mobile App</w:t>
                      </w:r>
                    </w:p>
                    <w:p w:rsidR="00381AF4" w:rsidP="00381AF4" w:rsidRDefault="00381AF4" w14:paraId="643B1A90" w14:textId="77777777">
                      <w:pPr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>Understanding the Security Implications and DUO</w:t>
                      </w:r>
                    </w:p>
                    <w:p w:rsidRPr="00381AF4" w:rsidR="00381AF4" w:rsidP="00381AF4" w:rsidRDefault="00381AF4" w14:paraId="0B0FE244" w14:textId="3CB0C324">
                      <w:pPr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cs="Arial"/>
                          <w:b/>
                          <w:color w:val="000000" w:themeColor="text1"/>
                        </w:rPr>
                      </w:pPr>
                      <w:r w:rsidRPr="00381AF4">
                        <w:rPr>
                          <w:rFonts w:cs="Arial"/>
                          <w:b/>
                          <w:color w:val="000000" w:themeColor="text1"/>
                        </w:rPr>
                        <w:t>Understanding Difference between Mobile App Functionality &amp; Web Browser Functionality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C7D46">
        <w:tab/>
      </w:r>
    </w:p>
    <w:p w:rsidRPr="0055632B" w:rsidR="0055632B" w:rsidP="0055632B" w:rsidRDefault="00D93043" w14:paraId="2CFD6CDE" w14:textId="10487D75">
      <w:pPr>
        <w:pStyle w:val="UTHeader"/>
      </w:pPr>
      <w:r>
        <w:t>Installing the Workday Mobile App</w:t>
      </w:r>
    </w:p>
    <w:p w:rsidR="0055632B" w:rsidP="005B3C07" w:rsidRDefault="007C40B0" w14:paraId="1194E371" w14:textId="4E52290C">
      <w:r>
        <w:t xml:space="preserve">The Workday Mobile app allows workers to </w:t>
      </w:r>
      <w:r w:rsidR="0068676C">
        <w:t xml:space="preserve">easily </w:t>
      </w:r>
      <w:r w:rsidR="009B1304">
        <w:t xml:space="preserve">review </w:t>
      </w:r>
      <w:r w:rsidR="0068676C">
        <w:t>employee</w:t>
      </w:r>
      <w:r w:rsidR="00702AB8">
        <w:t>-</w:t>
      </w:r>
      <w:r w:rsidR="0068676C">
        <w:t>as</w:t>
      </w:r>
      <w:r w:rsidR="00702AB8">
        <w:t>-</w:t>
      </w:r>
      <w:r w:rsidR="0068676C">
        <w:t>self</w:t>
      </w:r>
      <w:r w:rsidR="009B1304">
        <w:t xml:space="preserve"> i</w:t>
      </w:r>
      <w:r>
        <w:t xml:space="preserve">nformation and complete </w:t>
      </w:r>
      <w:r w:rsidR="009B1304">
        <w:t xml:space="preserve">specific </w:t>
      </w:r>
      <w:r>
        <w:t xml:space="preserve">transactions </w:t>
      </w:r>
      <w:r w:rsidR="00986DB8">
        <w:t xml:space="preserve">on a </w:t>
      </w:r>
      <w:r>
        <w:t xml:space="preserve">mobile device. </w:t>
      </w:r>
      <w:r w:rsidR="00D34FFA">
        <w:t xml:space="preserve">Installing the Workday App on a mobile device is </w:t>
      </w:r>
      <w:r w:rsidR="005B3C07">
        <w:t xml:space="preserve">simple, and available for both Apple iOS and Google Android mobile devices. </w:t>
      </w:r>
    </w:p>
    <w:p w:rsidRPr="005B3C07" w:rsidR="007F28DE" w:rsidP="007F28DE" w:rsidRDefault="007F28DE" w14:paraId="40FD8FFE" w14:textId="14A3F923">
      <w:r w:rsidRPr="007F28DE">
        <w:rPr>
          <w:b/>
          <w:i/>
        </w:rPr>
        <w:t>Note:</w:t>
      </w:r>
      <w:r>
        <w:t xml:space="preserve"> Users can access Workday via the phone’s mobile browser if it is preferred not to download an app.</w:t>
      </w:r>
    </w:p>
    <w:p w:rsidRPr="00F15599" w:rsidR="00E04237" w:rsidP="00F33777" w:rsidRDefault="0055632B" w14:paraId="17E623CB" w14:textId="31140B93">
      <w:pPr>
        <w:pStyle w:val="UTTitle"/>
        <w:ind w:left="0"/>
      </w:pPr>
      <w:r w:rsidRPr="00F15599">
        <w:t xml:space="preserve">Before You Start </w:t>
      </w:r>
    </w:p>
    <w:p w:rsidR="0055632B" w:rsidP="0055632B" w:rsidRDefault="0055632B" w14:paraId="72F7EFFF" w14:textId="77777777">
      <w:pPr>
        <w:ind w:left="990"/>
      </w:pPr>
    </w:p>
    <w:tbl>
      <w:tblPr>
        <w:tblStyle w:val="UTBandedRows"/>
        <w:tblW w:w="5000" w:type="pct"/>
        <w:tblLook w:val="04A0" w:firstRow="1" w:lastRow="0" w:firstColumn="1" w:lastColumn="0" w:noHBand="0" w:noVBand="1"/>
        <w:tblCaption w:val="Topic and Tip table"/>
        <w:tblDescription w:val="a table with a topic and a tip on how to process said topic"/>
      </w:tblPr>
      <w:tblGrid>
        <w:gridCol w:w="2874"/>
        <w:gridCol w:w="7916"/>
      </w:tblGrid>
      <w:tr w:rsidR="00975CF1" w:rsidTr="009B7B03" w14:paraId="5FED783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</w:tcPr>
          <w:p w:rsidRPr="00CF6661" w:rsidR="00975CF1" w:rsidP="00975CF1" w:rsidRDefault="00CF6661" w14:paraId="2CBEEDE4" w14:textId="77777777">
            <w:pPr>
              <w:rPr>
                <w:sz w:val="22"/>
                <w:szCs w:val="22"/>
              </w:rPr>
            </w:pPr>
            <w:r w:rsidRPr="00CF6661">
              <w:rPr>
                <w:sz w:val="22"/>
                <w:szCs w:val="22"/>
              </w:rPr>
              <w:t>Topic</w:t>
            </w:r>
          </w:p>
        </w:tc>
        <w:tc>
          <w:tcPr>
            <w:tcW w:w="3668" w:type="pct"/>
          </w:tcPr>
          <w:p w:rsidRPr="00CF6661" w:rsidR="00975CF1" w:rsidRDefault="00CF6661" w14:paraId="33B91F2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</w:t>
            </w:r>
          </w:p>
        </w:tc>
      </w:tr>
      <w:tr w:rsidR="00487B74" w:rsidTr="00816492" w14:paraId="7018FA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</w:tcPr>
          <w:p w:rsidR="00487B74" w:rsidP="00816492" w:rsidRDefault="00487B74" w14:paraId="5848DF8A" w14:textId="60D90683">
            <w:pPr>
              <w:rPr>
                <w:b/>
              </w:rPr>
            </w:pPr>
            <w:r>
              <w:rPr>
                <w:b/>
              </w:rPr>
              <w:t>Download Workday Mobile App</w:t>
            </w:r>
          </w:p>
        </w:tc>
        <w:tc>
          <w:tcPr>
            <w:tcW w:w="3668" w:type="pct"/>
          </w:tcPr>
          <w:p w:rsidR="00487B74" w:rsidP="0068676C" w:rsidRDefault="00D36151" w14:paraId="1B2B135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Download the Workday app.</w:t>
            </w:r>
          </w:p>
          <w:p w:rsidR="00D36151" w:rsidP="00D36151" w:rsidRDefault="00D36151" w14:paraId="370CC801" w14:textId="7777777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Android: Search for </w:t>
            </w:r>
            <w:r w:rsidRPr="00D36151">
              <w:rPr>
                <w:i/>
              </w:rPr>
              <w:t xml:space="preserve">Workday </w:t>
            </w:r>
            <w:r>
              <w:t>in the Google Play Store to download the application.</w:t>
            </w:r>
          </w:p>
          <w:p w:rsidRPr="00D36151" w:rsidR="00D36151" w:rsidP="00D36151" w:rsidRDefault="00D36151" w14:paraId="7EB49083" w14:textId="5AA080D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iPhone: Search for </w:t>
            </w:r>
            <w:r w:rsidRPr="00D36151">
              <w:rPr>
                <w:i/>
              </w:rPr>
              <w:t xml:space="preserve">Workday </w:t>
            </w:r>
            <w:r>
              <w:t xml:space="preserve">in the App Store to download the application. </w:t>
            </w:r>
          </w:p>
        </w:tc>
      </w:tr>
      <w:tr w:rsidR="00D36151" w:rsidTr="00816492" w14:paraId="526E13D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</w:tcPr>
          <w:p w:rsidR="00D36151" w:rsidP="00D36151" w:rsidRDefault="00D36151" w14:paraId="787BD7E0" w14:textId="18F848A1">
            <w:pPr>
              <w:rPr>
                <w:b/>
              </w:rPr>
            </w:pPr>
            <w:r>
              <w:rPr>
                <w:b/>
              </w:rPr>
              <w:t>D</w:t>
            </w:r>
            <w:r w:rsidR="000747C2">
              <w:rPr>
                <w:b/>
              </w:rPr>
              <w:t>uo</w:t>
            </w:r>
          </w:p>
        </w:tc>
        <w:tc>
          <w:tcPr>
            <w:tcW w:w="3668" w:type="pct"/>
          </w:tcPr>
          <w:p w:rsidR="00D36151" w:rsidP="00D36151" w:rsidRDefault="00D36151" w14:paraId="42159E7E" w14:textId="23B58D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Confirm you have enrolled in the D</w:t>
            </w:r>
            <w:r w:rsidR="000747C2">
              <w:t>uo</w:t>
            </w:r>
            <w:r>
              <w:t xml:space="preserve"> multi-authentication tool. </w:t>
            </w:r>
          </w:p>
        </w:tc>
      </w:tr>
    </w:tbl>
    <w:p w:rsidRPr="00F15599" w:rsidR="007A2481" w:rsidP="00F33777" w:rsidRDefault="007A2481" w14:paraId="78C85047" w14:textId="73E43397">
      <w:pPr>
        <w:pStyle w:val="UTTitle"/>
        <w:ind w:left="0"/>
      </w:pPr>
      <w:r w:rsidRPr="00F15599">
        <w:t>Required Fields</w:t>
      </w:r>
    </w:p>
    <w:p w:rsidRPr="00CC7BC5" w:rsidR="007A2481" w:rsidP="00F33777" w:rsidRDefault="007A2481" w14:paraId="37BCBC63" w14:textId="634DB3D9">
      <w:pPr>
        <w:rPr>
          <w:rFonts w:cs="Arial"/>
          <w:szCs w:val="20"/>
        </w:rPr>
      </w:pPr>
      <w:r w:rsidRPr="00CC7BC5">
        <w:rPr>
          <w:rFonts w:cs="Arial"/>
          <w:szCs w:val="20"/>
        </w:rPr>
        <w:t xml:space="preserve">The following table shows the minimum fields required to </w:t>
      </w:r>
      <w:r w:rsidR="00B14090">
        <w:rPr>
          <w:rFonts w:cs="Arial"/>
          <w:szCs w:val="20"/>
        </w:rPr>
        <w:t>install the Workday mobile application on a worker’s device</w:t>
      </w:r>
      <w:r w:rsidRPr="00CC7BC5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Other</w:t>
      </w:r>
      <w:r w:rsidRPr="00CC7BC5">
        <w:rPr>
          <w:rFonts w:cs="Arial"/>
          <w:szCs w:val="20"/>
        </w:rPr>
        <w:t xml:space="preserve"> fields </w:t>
      </w:r>
      <w:r>
        <w:rPr>
          <w:rFonts w:cs="Arial"/>
          <w:szCs w:val="20"/>
        </w:rPr>
        <w:t>are optional</w:t>
      </w:r>
      <w:r w:rsidRPr="00CC7BC5">
        <w:rPr>
          <w:rFonts w:cs="Arial"/>
          <w:szCs w:val="20"/>
        </w:rPr>
        <w:t>.</w:t>
      </w:r>
    </w:p>
    <w:tbl>
      <w:tblPr>
        <w:tblStyle w:val="UTBandedRows"/>
        <w:tblW w:w="5000" w:type="pct"/>
        <w:tblLook w:val="04A0" w:firstRow="1" w:lastRow="0" w:firstColumn="1" w:lastColumn="0" w:noHBand="0" w:noVBand="1"/>
        <w:tblCaption w:val="Field Name, Description, Sample Values, and Field Required By table"/>
        <w:tblDescription w:val="a table with a field name, a description, a sample value, and a required by field "/>
      </w:tblPr>
      <w:tblGrid>
        <w:gridCol w:w="2124"/>
        <w:gridCol w:w="4199"/>
        <w:gridCol w:w="2974"/>
        <w:gridCol w:w="1493"/>
      </w:tblGrid>
      <w:tr w:rsidR="007A2481" w:rsidTr="00DB2D89" w14:paraId="54F0D8D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</w:tcPr>
          <w:p w:rsidRPr="00CF6661" w:rsidR="007A2481" w:rsidP="007A2481" w:rsidRDefault="007A2481" w14:paraId="5E9400E6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Name</w:t>
            </w:r>
            <w:r w:rsidRPr="007A2481">
              <w:rPr>
                <w:sz w:val="22"/>
                <w:szCs w:val="22"/>
              </w:rPr>
              <w:tab/>
            </w:r>
          </w:p>
        </w:tc>
        <w:tc>
          <w:tcPr>
            <w:tcW w:w="1946" w:type="pct"/>
          </w:tcPr>
          <w:p w:rsidRPr="00CF6661" w:rsidR="007A2481" w:rsidP="00062154" w:rsidRDefault="007A2481" w14:paraId="6EF356B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2481">
              <w:rPr>
                <w:sz w:val="22"/>
                <w:szCs w:val="22"/>
              </w:rPr>
              <w:t>Description</w:t>
            </w:r>
            <w:r w:rsidRPr="007A2481">
              <w:rPr>
                <w:sz w:val="22"/>
                <w:szCs w:val="22"/>
              </w:rPr>
              <w:tab/>
            </w:r>
          </w:p>
        </w:tc>
        <w:tc>
          <w:tcPr>
            <w:tcW w:w="1378" w:type="pct"/>
          </w:tcPr>
          <w:p w:rsidR="007A2481" w:rsidP="00062154" w:rsidRDefault="007A2481" w14:paraId="0852782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A2481">
              <w:rPr>
                <w:sz w:val="22"/>
                <w:szCs w:val="22"/>
              </w:rPr>
              <w:t>Sample Values</w:t>
            </w:r>
          </w:p>
        </w:tc>
        <w:tc>
          <w:tcPr>
            <w:tcW w:w="692" w:type="pct"/>
          </w:tcPr>
          <w:p w:rsidR="007A2481" w:rsidP="00062154" w:rsidRDefault="007A2481" w14:paraId="5ED9647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  <w:szCs w:val="22"/>
              </w:rPr>
              <w:t>Field Required By</w:t>
            </w:r>
          </w:p>
        </w:tc>
      </w:tr>
      <w:tr w:rsidR="007A2481" w:rsidTr="00DB2D89" w14:paraId="45B3A8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</w:tcPr>
          <w:p w:rsidRPr="00DE5578" w:rsidR="007A2481" w:rsidP="00DE5578" w:rsidRDefault="00B14090" w14:paraId="36BB8A3F" w14:textId="7CC799C3">
            <w:r>
              <w:t>Tenant</w:t>
            </w:r>
          </w:p>
        </w:tc>
        <w:tc>
          <w:tcPr>
            <w:tcW w:w="1946" w:type="pct"/>
          </w:tcPr>
          <w:p w:rsidRPr="007A2481" w:rsidR="007A2481" w:rsidP="007A2481" w:rsidRDefault="00B14090" w14:paraId="53B35A11" w14:textId="2DCCC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Indicates the name of the Workday tenant. </w:t>
            </w:r>
          </w:p>
        </w:tc>
        <w:tc>
          <w:tcPr>
            <w:tcW w:w="1378" w:type="pct"/>
          </w:tcPr>
          <w:p w:rsidRPr="007A2481" w:rsidR="007A2481" w:rsidP="007A2481" w:rsidRDefault="005B1A26" w14:paraId="22932D72" w14:textId="4E4B4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B1A26">
              <w:rPr>
                <w:b/>
                <w:i/>
              </w:rPr>
              <w:t>utaustin</w:t>
            </w:r>
            <w:proofErr w:type="spellEnd"/>
          </w:p>
        </w:tc>
        <w:tc>
          <w:tcPr>
            <w:tcW w:w="692" w:type="pct"/>
          </w:tcPr>
          <w:p w:rsidRPr="007A2481" w:rsidR="007A2481" w:rsidP="007A2481" w:rsidRDefault="00B14090" w14:paraId="03433E24" w14:textId="5017B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578">
              <w:t>Workday requirement</w:t>
            </w:r>
          </w:p>
        </w:tc>
      </w:tr>
      <w:tr w:rsidR="007A2481" w:rsidTr="00DB2D89" w14:paraId="0A71BFF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</w:tcPr>
          <w:p w:rsidRPr="00816492" w:rsidR="007A2481" w:rsidP="00062154" w:rsidRDefault="00B14090" w14:paraId="185D6DAD" w14:textId="33A0B2DB">
            <w:pPr>
              <w:rPr>
                <w:b/>
              </w:rPr>
            </w:pPr>
            <w:r>
              <w:t xml:space="preserve">Web Address </w:t>
            </w:r>
          </w:p>
        </w:tc>
        <w:tc>
          <w:tcPr>
            <w:tcW w:w="1946" w:type="pct"/>
          </w:tcPr>
          <w:p w:rsidRPr="007A2481" w:rsidR="007A2481" w:rsidP="007A2481" w:rsidRDefault="00B14090" w14:paraId="53453880" w14:textId="17F233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Links the UT Austin Workday production tenant to the</w:t>
            </w:r>
            <w:r w:rsidR="00CD6D18">
              <w:t xml:space="preserve"> user’s</w:t>
            </w:r>
            <w:r>
              <w:t xml:space="preserve"> mobile device.</w:t>
            </w:r>
          </w:p>
        </w:tc>
        <w:tc>
          <w:tcPr>
            <w:tcW w:w="1378" w:type="pct"/>
          </w:tcPr>
          <w:p w:rsidRPr="007A2481" w:rsidR="007A2481" w:rsidP="007A2481" w:rsidRDefault="005B1A26" w14:paraId="21955840" w14:textId="7A3D69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B1A26">
              <w:rPr>
                <w:b/>
                <w:i/>
              </w:rPr>
              <w:t>https</w:t>
            </w:r>
            <w:r w:rsidR="00904AFE">
              <w:rPr>
                <w:b/>
                <w:i/>
              </w:rPr>
              <w:t>:</w:t>
            </w:r>
            <w:r w:rsidRPr="005B1A26">
              <w:rPr>
                <w:b/>
                <w:i/>
              </w:rPr>
              <w:t>//w</w:t>
            </w:r>
            <w:bookmarkStart w:name="_GoBack" w:id="0"/>
            <w:bookmarkEnd w:id="0"/>
            <w:r w:rsidRPr="005B1A26">
              <w:rPr>
                <w:b/>
                <w:i/>
              </w:rPr>
              <w:t>ww.myworkday.com</w:t>
            </w:r>
          </w:p>
        </w:tc>
        <w:tc>
          <w:tcPr>
            <w:tcW w:w="692" w:type="pct"/>
          </w:tcPr>
          <w:p w:rsidRPr="007A2481" w:rsidR="007A2481" w:rsidP="007A2481" w:rsidRDefault="00DE5578" w14:paraId="7967493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578">
              <w:t>Workday requirement</w:t>
            </w:r>
          </w:p>
        </w:tc>
      </w:tr>
      <w:tr w:rsidR="007A2481" w:rsidTr="00DB2D89" w14:paraId="2A6FD1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</w:tcPr>
          <w:p w:rsidRPr="00B14090" w:rsidR="007A2481" w:rsidP="00062154" w:rsidRDefault="003C300A" w14:paraId="48DF3F7A" w14:textId="647A11BA">
            <w:r>
              <w:t xml:space="preserve">UT </w:t>
            </w:r>
            <w:r w:rsidRPr="00B14090" w:rsidR="00B14090">
              <w:t>EID</w:t>
            </w:r>
          </w:p>
        </w:tc>
        <w:tc>
          <w:tcPr>
            <w:tcW w:w="1946" w:type="pct"/>
          </w:tcPr>
          <w:p w:rsidR="007A2481" w:rsidP="00062154" w:rsidRDefault="00B14090" w14:paraId="3792FABF" w14:textId="37C1C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Worker’s </w:t>
            </w:r>
            <w:r w:rsidR="003C300A">
              <w:t xml:space="preserve">UT </w:t>
            </w:r>
            <w:r>
              <w:t xml:space="preserve">EID associated with the University of Texas at Austin. </w:t>
            </w:r>
          </w:p>
        </w:tc>
        <w:tc>
          <w:tcPr>
            <w:tcW w:w="1378" w:type="pct"/>
          </w:tcPr>
          <w:p w:rsidR="007A2481" w:rsidP="00062154" w:rsidRDefault="00B14090" w14:paraId="1CAA398C" w14:textId="4BC8F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aa99999</w:t>
            </w:r>
          </w:p>
        </w:tc>
        <w:tc>
          <w:tcPr>
            <w:tcW w:w="692" w:type="pct"/>
          </w:tcPr>
          <w:p w:rsidR="007A2481" w:rsidP="00062154" w:rsidRDefault="00B14090" w14:paraId="496E6043" w14:textId="1E820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 Requirement</w:t>
            </w:r>
          </w:p>
        </w:tc>
      </w:tr>
      <w:tr w:rsidR="00AD4CC6" w:rsidTr="00DB2D89" w14:paraId="2D4A94C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pct"/>
          </w:tcPr>
          <w:p w:rsidR="00AD4CC6" w:rsidP="00062154" w:rsidRDefault="00AD4CC6" w14:paraId="3DABA379" w14:textId="6734C934">
            <w:r>
              <w:lastRenderedPageBreak/>
              <w:t>UT Password</w:t>
            </w:r>
          </w:p>
        </w:tc>
        <w:tc>
          <w:tcPr>
            <w:tcW w:w="1946" w:type="pct"/>
          </w:tcPr>
          <w:p w:rsidR="00AD4CC6" w:rsidP="00062154" w:rsidRDefault="00AD4CC6" w14:paraId="7CAB3CD5" w14:textId="41B24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Worker’s UT password associated with their UT EID.</w:t>
            </w:r>
          </w:p>
        </w:tc>
        <w:tc>
          <w:tcPr>
            <w:tcW w:w="1378" w:type="pct"/>
          </w:tcPr>
          <w:p w:rsidR="00AD4CC6" w:rsidP="00062154" w:rsidRDefault="00C27A1D" w14:paraId="5049BC73" w14:textId="19884D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password</w:t>
            </w:r>
          </w:p>
        </w:tc>
        <w:tc>
          <w:tcPr>
            <w:tcW w:w="692" w:type="pct"/>
          </w:tcPr>
          <w:p w:rsidR="00AD4CC6" w:rsidP="00062154" w:rsidRDefault="00AD4CC6" w14:paraId="37CF7865" w14:textId="127D2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UT Requirement</w:t>
            </w:r>
          </w:p>
        </w:tc>
      </w:tr>
    </w:tbl>
    <w:p w:rsidR="00DB2D89" w:rsidP="009B1304" w:rsidRDefault="00DB2D89" w14:paraId="1E51AAEE" w14:textId="77777777">
      <w:pPr>
        <w:pStyle w:val="UTHeader"/>
      </w:pPr>
    </w:p>
    <w:p w:rsidR="00DB2D89" w:rsidP="00F33777" w:rsidRDefault="00DB2D89" w14:paraId="3E173CEF" w14:textId="270547E6">
      <w:pPr>
        <w:pStyle w:val="UTTitle"/>
        <w:ind w:left="0"/>
      </w:pPr>
      <w:r w:rsidRPr="00CC7BC5">
        <w:t>Tips and Tricks</w:t>
      </w:r>
    </w:p>
    <w:p w:rsidR="00DB2D89" w:rsidP="00DB2D89" w:rsidRDefault="00DB2D89" w14:paraId="1C8979D0" w14:textId="77777777">
      <w:pPr>
        <w:ind w:left="990"/>
      </w:pPr>
    </w:p>
    <w:tbl>
      <w:tblPr>
        <w:tblStyle w:val="UTBandedRows"/>
        <w:tblW w:w="5000" w:type="pct"/>
        <w:tblLook w:val="04A0" w:firstRow="1" w:lastRow="0" w:firstColumn="1" w:lastColumn="0" w:noHBand="0" w:noVBand="1"/>
        <w:tblCaption w:val="Topic and Tip table"/>
        <w:tblDescription w:val="a table with a topic and a tip on how to process said topic"/>
      </w:tblPr>
      <w:tblGrid>
        <w:gridCol w:w="3690"/>
        <w:gridCol w:w="7100"/>
      </w:tblGrid>
      <w:tr w:rsidR="00DB2D89" w:rsidTr="03C86311" w14:paraId="1A34857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Mar/>
          </w:tcPr>
          <w:p w:rsidRPr="00196A8B" w:rsidR="00DB2D89" w:rsidP="00D03027" w:rsidRDefault="00DB2D89" w14:paraId="6112E3FF" w14:textId="77777777">
            <w:pPr>
              <w:rPr>
                <w:rFonts w:cs="Arial"/>
                <w:i w:val="0"/>
                <w:sz w:val="22"/>
                <w:szCs w:val="22"/>
              </w:rPr>
            </w:pPr>
            <w:r w:rsidRPr="00196A8B">
              <w:rPr>
                <w:rFonts w:cs="Arial"/>
                <w:sz w:val="22"/>
                <w:szCs w:val="22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0" w:type="pct"/>
            <w:tcMar/>
          </w:tcPr>
          <w:p w:rsidRPr="00196A8B" w:rsidR="00DB2D89" w:rsidP="00D03027" w:rsidRDefault="00DB2D89" w14:paraId="2CC199C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 w:val="22"/>
                <w:szCs w:val="22"/>
              </w:rPr>
            </w:pPr>
            <w:r w:rsidRPr="00196A8B">
              <w:rPr>
                <w:rFonts w:cs="Arial"/>
                <w:sz w:val="22"/>
                <w:szCs w:val="22"/>
              </w:rPr>
              <w:t>Tip</w:t>
            </w:r>
          </w:p>
        </w:tc>
      </w:tr>
      <w:tr w:rsidRPr="007A2481" w:rsidR="00DB2D89" w:rsidTr="03C86311" w14:paraId="679A88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Mar/>
          </w:tcPr>
          <w:p w:rsidRPr="00196A8B" w:rsidR="00DB2D89" w:rsidP="03C86311" w:rsidRDefault="00877935" w14:paraId="7C67BE31" w14:textId="4951172B">
            <w:pPr>
              <w:rPr>
                <w:b w:val="1"/>
                <w:bCs w:val="1"/>
              </w:rPr>
            </w:pPr>
            <w:r w:rsidRPr="03C86311" w:rsidR="03C86311">
              <w:rPr>
                <w:b w:val="1"/>
                <w:bCs w:val="1"/>
              </w:rPr>
              <w:t>Organization 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90" w:type="pct"/>
            <w:tcMar/>
          </w:tcPr>
          <w:p w:rsidRPr="007A2481" w:rsidR="00DB2D89" w:rsidP="00D03027" w:rsidRDefault="00877935" w14:paraId="7ED90B7C" w14:textId="7718D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3C86311">
              <w:rPr/>
              <w:t xml:space="preserve"> When prompted to </w:t>
            </w:r>
            <w:r w:rsidRPr="03C86311" w:rsidR="03C86311">
              <w:rPr>
                <w:b w:val="1"/>
                <w:bCs w:val="1"/>
              </w:rPr>
              <w:t>Enter or scan your Organization ID</w:t>
            </w:r>
            <w:r w:rsidR="03C86311">
              <w:rPr>
                <w:b w:val="0"/>
                <w:bCs w:val="0"/>
              </w:rPr>
              <w:t xml:space="preserve">, enter </w:t>
            </w:r>
            <w:r w:rsidRPr="03C86311" w:rsidR="03C86311">
              <w:rPr>
                <w:b w:val="1"/>
                <w:bCs w:val="1"/>
              </w:rPr>
              <w:t>utaustin</w:t>
            </w:r>
            <w:r w:rsidR="03C86311">
              <w:rPr>
                <w:b w:val="0"/>
                <w:bCs w:val="0"/>
              </w:rPr>
              <w:t xml:space="preserve">. Otherwise, tap the gear icon in the upper left-hand corner and enter the tenant and web address. </w:t>
            </w:r>
          </w:p>
        </w:tc>
      </w:tr>
    </w:tbl>
    <w:p w:rsidR="00DB2D89" w:rsidP="00DB2D89" w:rsidRDefault="00DB2D89" w14:paraId="72DCBF5C" w14:textId="77777777">
      <w:pPr>
        <w:rPr>
          <w:sz w:val="28"/>
        </w:rPr>
      </w:pPr>
    </w:p>
    <w:p w:rsidRPr="00BC5208" w:rsidR="00DB2D89" w:rsidP="00DB2D89" w:rsidRDefault="00DB2D89" w14:paraId="4C7C7257" w14:textId="5A5F46CA">
      <w:pPr>
        <w:rPr>
          <w:sz w:val="28"/>
        </w:rPr>
      </w:pPr>
    </w:p>
    <w:p w:rsidRPr="003465FB" w:rsidR="00DB2D89" w:rsidP="00DB2D89" w:rsidRDefault="00DB2D89" w14:paraId="5D3B49FF" w14:textId="77777777">
      <w:pPr>
        <w:spacing w:before="400"/>
        <w:rPr>
          <w:rFonts w:cs="Arial"/>
          <w:b/>
          <w:bCs/>
          <w:i/>
          <w:iCs/>
          <w:sz w:val="24"/>
          <w:szCs w:val="24"/>
        </w:rPr>
      </w:pPr>
      <w:r>
        <w:rPr>
          <w:rFonts w:cs="Arial"/>
          <w:b/>
          <w:bCs/>
          <w:i/>
          <w:iCs/>
          <w:sz w:val="24"/>
          <w:szCs w:val="24"/>
        </w:rPr>
        <w:t xml:space="preserve"> Related Documentation</w:t>
      </w:r>
    </w:p>
    <w:tbl>
      <w:tblPr>
        <w:tblStyle w:val="UTBandedRows"/>
        <w:tblW w:w="4919" w:type="pct"/>
        <w:tblLook w:val="04A0" w:firstRow="1" w:lastRow="0" w:firstColumn="1" w:lastColumn="0" w:noHBand="0" w:noVBand="1"/>
        <w:tblCaption w:val="Document Name and Target Audience table"/>
        <w:tblDescription w:val="a table with a list of document names and the targeted audience"/>
      </w:tblPr>
      <w:tblGrid>
        <w:gridCol w:w="7556"/>
        <w:gridCol w:w="3059"/>
      </w:tblGrid>
      <w:tr w:rsidRPr="00CC7BC5" w:rsidR="00DB2D89" w:rsidTr="03C86311" w14:paraId="121665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A9B7"/>
            <w:tcMar/>
          </w:tcPr>
          <w:p w:rsidRPr="003465FB" w:rsidR="00DB2D89" w:rsidP="00D03027" w:rsidRDefault="00DB2D89" w14:paraId="4692A609" w14:textId="77777777">
            <w:pPr>
              <w:rPr>
                <w:rFonts w:cs="Arial"/>
                <w:i w:val="0"/>
                <w:iCs/>
                <w:sz w:val="24"/>
                <w:szCs w:val="24"/>
              </w:rPr>
            </w:pPr>
            <w:r w:rsidRPr="00D56078">
              <w:rPr>
                <w:rFonts w:cs="Arial"/>
                <w:iCs/>
              </w:rPr>
              <w:t>Document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A9B7"/>
            <w:tcMar/>
          </w:tcPr>
          <w:p w:rsidR="00DB2D89" w:rsidP="00D03027" w:rsidRDefault="00DB2D89" w14:paraId="02F87E6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iCs/>
                <w:sz w:val="24"/>
                <w:szCs w:val="24"/>
              </w:rPr>
            </w:pPr>
            <w:r w:rsidRPr="00D56078">
              <w:rPr>
                <w:rFonts w:cs="Arial"/>
                <w:iCs/>
              </w:rPr>
              <w:t>Target Audience</w:t>
            </w:r>
          </w:p>
        </w:tc>
      </w:tr>
      <w:tr w:rsidRPr="00CC7BC5" w:rsidR="00DB2D89" w:rsidTr="03C86311" w14:paraId="6F7C29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tcBorders>
              <w:top w:val="single" w:color="auto" w:sz="4" w:space="0"/>
            </w:tcBorders>
            <w:tcMar/>
          </w:tcPr>
          <w:p w:rsidRPr="001F4271" w:rsidR="00DB2D89" w:rsidP="03C86311" w:rsidRDefault="00DB2D89" w14:paraId="0040B3CD" w14:textId="2E13CDB8">
            <w:pPr>
              <w:rPr>
                <w:rFonts w:cs="Arial"/>
                <w:b w:val="1"/>
                <w:bCs w:val="1"/>
              </w:rPr>
            </w:pPr>
            <w:r w:rsidRPr="03C86311" w:rsidR="03C86311">
              <w:rPr>
                <w:rFonts w:cs="Arial"/>
                <w:b w:val="1"/>
                <w:bCs w:val="1"/>
              </w:rPr>
              <w:t>Workday Mobile App – WIG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1" w:type="pct"/>
            <w:tcBorders>
              <w:top w:val="single" w:color="auto" w:sz="4" w:space="0"/>
            </w:tcBorders>
            <w:tcMar/>
          </w:tcPr>
          <w:p w:rsidR="00DB2D89" w:rsidP="00D03027" w:rsidRDefault="00DB2D89" w14:paraId="4D3E70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All Academic, Staff, Student</w:t>
            </w:r>
          </w:p>
        </w:tc>
      </w:tr>
      <w:tr w:rsidRPr="00CC7BC5" w:rsidR="00DB2D89" w:rsidTr="03C86311" w14:paraId="6BAAA8A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tcMar/>
          </w:tcPr>
          <w:p w:rsidRPr="001F4271" w:rsidR="00DB2D89" w:rsidP="00D03027" w:rsidRDefault="00DB2D89" w14:paraId="0953AE1E" w14:textId="777777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Workday Mobile eLearning Video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1" w:type="pct"/>
            <w:tcMar/>
          </w:tcPr>
          <w:p w:rsidR="00DB2D89" w:rsidP="00D03027" w:rsidRDefault="00DB2D89" w14:paraId="6A4B73E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All Academic, Staff, Student</w:t>
            </w:r>
          </w:p>
        </w:tc>
      </w:tr>
    </w:tbl>
    <w:p w:rsidR="00A5373E" w:rsidP="009B1304" w:rsidRDefault="00A5373E" w14:paraId="2E53DFEF" w14:textId="2B1BF9A6">
      <w:pPr>
        <w:pStyle w:val="UTHeader"/>
      </w:pPr>
      <w:r>
        <w:br w:type="page"/>
      </w:r>
    </w:p>
    <w:p w:rsidRPr="0055632B" w:rsidR="009B1304" w:rsidP="009B1304" w:rsidRDefault="009B1304" w14:paraId="36373AC1" w14:textId="56F5CA04">
      <w:pPr>
        <w:pStyle w:val="UTHeader"/>
      </w:pPr>
      <w:r w:rsidRPr="009B1304">
        <w:lastRenderedPageBreak/>
        <w:t>Understanding the Security Implications and D</w:t>
      </w:r>
      <w:r w:rsidR="00AE1A81">
        <w:t>uo</w:t>
      </w:r>
    </w:p>
    <w:p w:rsidR="00723878" w:rsidP="00723878" w:rsidRDefault="00080C01" w14:paraId="6CFD0CF0" w14:textId="5BE6AF4C">
      <w:r>
        <w:t>At the University of Texas at Austin</w:t>
      </w:r>
      <w:r w:rsidR="00C940E3">
        <w:t xml:space="preserve">, a </w:t>
      </w:r>
      <w:r w:rsidR="007C2240">
        <w:t>multi</w:t>
      </w:r>
      <w:r w:rsidR="00C940E3">
        <w:t>-factor authentication tool, D</w:t>
      </w:r>
      <w:r w:rsidR="00AE1A81">
        <w:t>uo</w:t>
      </w:r>
      <w:r w:rsidR="00C940E3">
        <w:t>, is used to protect and secure data, including in</w:t>
      </w:r>
      <w:r w:rsidR="00E668B0">
        <w:t>formation accessible in</w:t>
      </w:r>
      <w:r w:rsidR="00C940E3">
        <w:t xml:space="preserve"> Workday</w:t>
      </w:r>
      <w:r w:rsidR="00E74521">
        <w:t xml:space="preserve"> and the Workday mobile application</w:t>
      </w:r>
      <w:r w:rsidR="00AE1A81">
        <w:t>. Duo provides</w:t>
      </w:r>
      <w:r w:rsidR="00723878">
        <w:t xml:space="preserve"> a second layer of security when signing into systems that require a UT EID. Normally, identity is verified with a password, but verifying with a second factor, such as a mobile phone, helps prevent anyone but the owner of an account from signing in, even if they know the password. </w:t>
      </w:r>
    </w:p>
    <w:p w:rsidR="007741D8" w:rsidP="007C2240" w:rsidRDefault="00723878" w14:paraId="73608381" w14:textId="619BC182">
      <w:r>
        <w:t>Duo mitigates the risk of stolen passwords</w:t>
      </w:r>
      <w:r w:rsidR="005D2F2E">
        <w:t xml:space="preserve"> </w:t>
      </w:r>
      <w:r>
        <w:t xml:space="preserve">and provides an effective </w:t>
      </w:r>
      <w:r w:rsidR="00AE1A81">
        <w:t>measure to protect from</w:t>
      </w:r>
      <w:r>
        <w:t xml:space="preserve"> potential threats to UT systems and data, including employee information managed in Workday. As a result, </w:t>
      </w:r>
      <w:r w:rsidR="00C940E3">
        <w:t>D</w:t>
      </w:r>
      <w:r w:rsidR="00895B1E">
        <w:t>uo</w:t>
      </w:r>
      <w:r w:rsidR="00C940E3">
        <w:t xml:space="preserve"> will prompt users upon </w:t>
      </w:r>
      <w:r w:rsidR="00980B71">
        <w:t>use of the Workday app, requiring a passcode</w:t>
      </w:r>
      <w:r w:rsidR="007C2240">
        <w:t xml:space="preserve"> provided from the device selected by the worker</w:t>
      </w:r>
      <w:r w:rsidR="00980B71">
        <w:t xml:space="preserve">. </w:t>
      </w:r>
      <w:r w:rsidR="00D91C66">
        <w:t xml:space="preserve"> </w:t>
      </w:r>
    </w:p>
    <w:p w:rsidR="001365B5" w:rsidP="00E14D54" w:rsidRDefault="00AC4768" w14:paraId="7B1A1083" w14:textId="77777777">
      <w:pPr>
        <w:spacing w:before="0" w:after="0"/>
      </w:pPr>
      <w:r w:rsidRPr="00AC4768">
        <w:rPr>
          <w:b/>
          <w:i/>
        </w:rPr>
        <w:t>Note</w:t>
      </w:r>
      <w:r w:rsidR="001365B5">
        <w:rPr>
          <w:b/>
          <w:i/>
        </w:rPr>
        <w:t>s</w:t>
      </w:r>
      <w:r w:rsidRPr="00AC4768">
        <w:rPr>
          <w:b/>
          <w:i/>
        </w:rPr>
        <w:t>:</w:t>
      </w:r>
      <w:r w:rsidR="00AE1A81">
        <w:t xml:space="preserve"> </w:t>
      </w:r>
    </w:p>
    <w:p w:rsidR="00003BD0" w:rsidP="00003BD0" w:rsidRDefault="00003BD0" w14:paraId="0773C41E" w14:textId="71BFD749">
      <w:pPr>
        <w:pStyle w:val="ListParagraph"/>
        <w:numPr>
          <w:ilvl w:val="0"/>
          <w:numId w:val="9"/>
        </w:numPr>
        <w:spacing w:before="0" w:after="0"/>
      </w:pPr>
      <w:r>
        <w:t xml:space="preserve">Duo </w:t>
      </w:r>
      <w:r w:rsidR="00663CD5">
        <w:t>authentication is required</w:t>
      </w:r>
      <w:r>
        <w:t xml:space="preserve"> at the point of sign-on in Workday. </w:t>
      </w:r>
      <w:r w:rsidR="00663CD5">
        <w:t xml:space="preserve">If a user </w:t>
      </w:r>
      <w:r w:rsidR="00A5373E">
        <w:t>configures</w:t>
      </w:r>
      <w:r w:rsidR="00663CD5">
        <w:t xml:space="preserve"> Duo to send a push notification to a mobile device, approving the push notification will not work on the mobile app. The user will have to enter the passcode from the Duo application to complete authentication. </w:t>
      </w:r>
    </w:p>
    <w:p w:rsidR="00E14D54" w:rsidP="001365B5" w:rsidRDefault="00AC4768" w14:paraId="7768A665" w14:textId="6738C1E8">
      <w:pPr>
        <w:pStyle w:val="ListParagraph"/>
        <w:numPr>
          <w:ilvl w:val="0"/>
          <w:numId w:val="9"/>
        </w:numPr>
        <w:spacing w:before="0" w:after="0"/>
      </w:pPr>
      <w:r>
        <w:t xml:space="preserve">The </w:t>
      </w:r>
      <w:r w:rsidR="00AE1A81">
        <w:t>Workday Mobile app maintains the same security as Workday web application. If a worker’s mobile device is ever lost</w:t>
      </w:r>
      <w:r>
        <w:t xml:space="preserve"> </w:t>
      </w:r>
      <w:r w:rsidR="00AE1A81">
        <w:t>or stolen, the data remains secure because the information is stored in the cloud, not locally on a device.</w:t>
      </w:r>
    </w:p>
    <w:p w:rsidR="009B1304" w:rsidP="00F33777" w:rsidRDefault="009B1304" w14:paraId="54A4A8BE" w14:textId="62BE895F">
      <w:pPr>
        <w:pStyle w:val="UTTitle"/>
        <w:ind w:left="0"/>
      </w:pPr>
      <w:r w:rsidRPr="00CC7BC5">
        <w:t>Tips and Tricks</w:t>
      </w:r>
    </w:p>
    <w:p w:rsidR="009B1304" w:rsidP="009B1304" w:rsidRDefault="009B1304" w14:paraId="4BEA620E" w14:textId="77777777">
      <w:pPr>
        <w:ind w:left="990"/>
      </w:pPr>
    </w:p>
    <w:tbl>
      <w:tblPr>
        <w:tblStyle w:val="UTBandedRows"/>
        <w:tblW w:w="5000" w:type="pct"/>
        <w:tblLook w:val="04A0" w:firstRow="1" w:lastRow="0" w:firstColumn="1" w:lastColumn="0" w:noHBand="0" w:noVBand="1"/>
        <w:tblCaption w:val="Topic and Tip table"/>
        <w:tblDescription w:val="a table with a topic and a tip on how to process said topic"/>
      </w:tblPr>
      <w:tblGrid>
        <w:gridCol w:w="3690"/>
        <w:gridCol w:w="7100"/>
      </w:tblGrid>
      <w:tr w:rsidR="009B1304" w:rsidTr="00062154" w14:paraId="6582BD7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</w:tcPr>
          <w:p w:rsidRPr="00196A8B" w:rsidR="009B1304" w:rsidP="00062154" w:rsidRDefault="009B1304" w14:paraId="79C0958A" w14:textId="77777777">
            <w:pPr>
              <w:rPr>
                <w:rFonts w:cs="Arial"/>
                <w:i w:val="0"/>
                <w:sz w:val="22"/>
                <w:szCs w:val="22"/>
              </w:rPr>
            </w:pPr>
            <w:r w:rsidRPr="00196A8B">
              <w:rPr>
                <w:rFonts w:cs="Arial"/>
                <w:sz w:val="22"/>
                <w:szCs w:val="22"/>
              </w:rPr>
              <w:t>Topic</w:t>
            </w:r>
          </w:p>
        </w:tc>
        <w:tc>
          <w:tcPr>
            <w:tcW w:w="3290" w:type="pct"/>
          </w:tcPr>
          <w:p w:rsidRPr="00196A8B" w:rsidR="009B1304" w:rsidP="00062154" w:rsidRDefault="009B1304" w14:paraId="6C35C2E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 w:val="22"/>
                <w:szCs w:val="22"/>
              </w:rPr>
            </w:pPr>
            <w:r w:rsidRPr="00196A8B">
              <w:rPr>
                <w:rFonts w:cs="Arial"/>
                <w:sz w:val="22"/>
                <w:szCs w:val="22"/>
              </w:rPr>
              <w:t>Tip</w:t>
            </w:r>
          </w:p>
        </w:tc>
      </w:tr>
      <w:tr w:rsidRPr="007A2481" w:rsidR="00A5373E" w:rsidTr="00062154" w14:paraId="7E4E9C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</w:tcPr>
          <w:p w:rsidR="00A5373E" w:rsidP="00062154" w:rsidRDefault="00A5373E" w14:paraId="61987ADB" w14:textId="3E8F77B8">
            <w:pPr>
              <w:rPr>
                <w:b/>
              </w:rPr>
            </w:pPr>
            <w:r>
              <w:rPr>
                <w:b/>
              </w:rPr>
              <w:t>Duo Authentication</w:t>
            </w:r>
          </w:p>
        </w:tc>
        <w:tc>
          <w:tcPr>
            <w:tcW w:w="3290" w:type="pct"/>
          </w:tcPr>
          <w:p w:rsidRPr="00924630" w:rsidR="00A5373E" w:rsidP="00062154" w:rsidRDefault="00A5373E" w14:paraId="31AE1454" w14:textId="4A938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73E">
              <w:t>Duo authentication is required at the point of sign-on in Workday. If a user configures Duo to send a push notification to a mobile device, approving the push notification will not work on the mobile app. The user will have to enter the passcode from the Duo application to complete authentication.</w:t>
            </w:r>
          </w:p>
        </w:tc>
      </w:tr>
      <w:tr w:rsidRPr="007A2481" w:rsidR="009B1304" w:rsidTr="00062154" w14:paraId="69B540B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</w:tcPr>
          <w:p w:rsidRPr="00196A8B" w:rsidR="009B1304" w:rsidP="00062154" w:rsidRDefault="00924630" w14:paraId="63AB0B7E" w14:textId="05F02EB4">
            <w:pPr>
              <w:rPr>
                <w:b/>
              </w:rPr>
            </w:pPr>
            <w:r>
              <w:rPr>
                <w:b/>
              </w:rPr>
              <w:t>Duo Support</w:t>
            </w:r>
          </w:p>
        </w:tc>
        <w:tc>
          <w:tcPr>
            <w:tcW w:w="3290" w:type="pct"/>
          </w:tcPr>
          <w:p w:rsidR="009B1304" w:rsidP="00062154" w:rsidRDefault="00924630" w14:paraId="134FE8B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630">
              <w:t xml:space="preserve">For more information on Duo, please refer to this </w:t>
            </w:r>
            <w:hyperlink w:history="1" r:id="rId11">
              <w:r w:rsidRPr="00924630">
                <w:rPr>
                  <w:rStyle w:val="Hyperlink"/>
                </w:rPr>
                <w:t>knowledge base</w:t>
              </w:r>
            </w:hyperlink>
            <w:r w:rsidRPr="00924630">
              <w:t xml:space="preserve"> article or review the </w:t>
            </w:r>
            <w:hyperlink w:history="1" r:id="rId12">
              <w:r w:rsidRPr="00924630">
                <w:rPr>
                  <w:rStyle w:val="Hyperlink"/>
                </w:rPr>
                <w:t>MFA methods overview</w:t>
              </w:r>
            </w:hyperlink>
            <w:r w:rsidRPr="00924630">
              <w:t xml:space="preserve"> from the Information Security Office (ISO).</w:t>
            </w:r>
          </w:p>
          <w:p w:rsidRPr="007A2481" w:rsidR="00924630" w:rsidP="00062154" w:rsidRDefault="00924630" w14:paraId="33E4C062" w14:textId="275C01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4630">
              <w:rPr>
                <w:lang w:val="en"/>
              </w:rPr>
              <w:t xml:space="preserve">If you need assistance enrolling your phone or to find more information about hardware tokens, please call the </w:t>
            </w:r>
            <w:hyperlink w:tooltip="UT Service Desk" w:history="1" r:id="rId13">
              <w:r w:rsidRPr="00924630">
                <w:rPr>
                  <w:rStyle w:val="Hyperlink"/>
                  <w:lang w:val="en"/>
                </w:rPr>
                <w:t>UT Service Desk</w:t>
              </w:r>
            </w:hyperlink>
            <w:r w:rsidRPr="00924630">
              <w:rPr>
                <w:lang w:val="en"/>
              </w:rPr>
              <w:t xml:space="preserve"> at 512-475-9400</w:t>
            </w:r>
            <w:r>
              <w:rPr>
                <w:lang w:val="en"/>
              </w:rPr>
              <w:t>.</w:t>
            </w:r>
            <w:r>
              <w:t xml:space="preserve"> </w:t>
            </w:r>
          </w:p>
        </w:tc>
      </w:tr>
    </w:tbl>
    <w:p w:rsidR="009B1304" w:rsidP="009B1304" w:rsidRDefault="009B1304" w14:paraId="3880F25D" w14:textId="21B2A309"/>
    <w:p w:rsidR="0084767E" w:rsidP="00D50B8B" w:rsidRDefault="0084767E" w14:paraId="24A18C4E" w14:textId="77777777">
      <w:pPr>
        <w:rPr>
          <w:b/>
          <w:i/>
          <w:color w:val="BF5700" w:themeColor="accent1"/>
          <w:sz w:val="28"/>
        </w:rPr>
      </w:pPr>
      <w:r>
        <w:rPr>
          <w:b/>
          <w:i/>
          <w:color w:val="BF5700" w:themeColor="accent1"/>
          <w:sz w:val="28"/>
        </w:rPr>
        <w:br w:type="page"/>
      </w:r>
    </w:p>
    <w:p w:rsidR="00D50B8B" w:rsidP="00D50B8B" w:rsidRDefault="00D50B8B" w14:paraId="6F4A59C6" w14:textId="1119C4DA">
      <w:pPr>
        <w:rPr>
          <w:b/>
          <w:i/>
          <w:color w:val="BF5700" w:themeColor="accent1"/>
          <w:sz w:val="28"/>
        </w:rPr>
      </w:pPr>
      <w:r w:rsidRPr="00D50B8B">
        <w:rPr>
          <w:b/>
          <w:i/>
          <w:color w:val="BF5700" w:themeColor="accent1"/>
          <w:sz w:val="28"/>
        </w:rPr>
        <w:lastRenderedPageBreak/>
        <w:t xml:space="preserve">Understanding Difference between Mobile App Functionality &amp; Web Browser Functionality </w:t>
      </w:r>
    </w:p>
    <w:p w:rsidRPr="007F28DE" w:rsidR="00D50B8B" w:rsidP="00D50B8B" w:rsidRDefault="00D50B8B" w14:paraId="1D4DA4C2" w14:textId="643090F4">
      <w:r>
        <w:t>The Workday Mobile app</w:t>
      </w:r>
      <w:r w:rsidR="001C280E">
        <w:t xml:space="preserve"> enables the ability to </w:t>
      </w:r>
      <w:r w:rsidR="00CD5D9A">
        <w:t xml:space="preserve">easily </w:t>
      </w:r>
      <w:r w:rsidR="001C280E">
        <w:t xml:space="preserve">access specific Workday </w:t>
      </w:r>
      <w:r w:rsidR="00906595">
        <w:t xml:space="preserve">tasks and </w:t>
      </w:r>
      <w:r w:rsidR="00CD5D9A">
        <w:t xml:space="preserve">information </w:t>
      </w:r>
      <w:r w:rsidR="00670AD8">
        <w:t>from</w:t>
      </w:r>
      <w:r w:rsidR="00906595">
        <w:t xml:space="preserve"> a mobile device</w:t>
      </w:r>
      <w:r w:rsidR="007F28DE">
        <w:t xml:space="preserve">. </w:t>
      </w:r>
      <w:r w:rsidR="00CD5D9A">
        <w:t xml:space="preserve">Tasks such as reviewing </w:t>
      </w:r>
      <w:r w:rsidRPr="000E6860" w:rsidR="00CD5D9A">
        <w:rPr>
          <w:b/>
        </w:rPr>
        <w:t>personal information</w:t>
      </w:r>
      <w:r w:rsidR="00CD5D9A">
        <w:t xml:space="preserve"> and </w:t>
      </w:r>
      <w:r w:rsidRPr="000E6860" w:rsidR="00CD5D9A">
        <w:rPr>
          <w:b/>
        </w:rPr>
        <w:t>entering time</w:t>
      </w:r>
      <w:r w:rsidR="00CD5D9A">
        <w:t xml:space="preserve"> are recommended tasks to execute within the Workday mobile app.</w:t>
      </w:r>
      <w:r w:rsidRPr="000E6860" w:rsidR="000E6860">
        <w:t xml:space="preserve"> </w:t>
      </w:r>
      <w:r w:rsidR="000E6860">
        <w:t>However, s</w:t>
      </w:r>
      <w:r w:rsidRPr="007F28DE" w:rsidR="000E6860">
        <w:t>ome Workday features are not enabled in the mobile app</w:t>
      </w:r>
      <w:r w:rsidR="000E6860">
        <w:t xml:space="preserve"> and are better executed through a web browser. </w:t>
      </w:r>
      <w:r w:rsidRPr="007F28DE">
        <w:t>If you do not see functionality that you need, log in to the full version of Workday from your web browser on your laptop or desktop computer.</w:t>
      </w:r>
    </w:p>
    <w:p w:rsidR="00D50B8B" w:rsidP="00D50B8B" w:rsidRDefault="00D50B8B" w14:paraId="37960221" w14:textId="77777777"/>
    <w:p w:rsidR="00D50B8B" w:rsidP="00F33777" w:rsidRDefault="00D50B8B" w14:paraId="10DC895A" w14:textId="657A0833">
      <w:pPr>
        <w:pStyle w:val="UTTitle"/>
        <w:ind w:left="0"/>
      </w:pPr>
      <w:r w:rsidRPr="00CC7BC5">
        <w:t>Tips and Tricks</w:t>
      </w:r>
    </w:p>
    <w:p w:rsidR="00D50B8B" w:rsidP="00D50B8B" w:rsidRDefault="00D50B8B" w14:paraId="778E019B" w14:textId="77777777">
      <w:pPr>
        <w:ind w:left="990"/>
      </w:pPr>
    </w:p>
    <w:tbl>
      <w:tblPr>
        <w:tblStyle w:val="UTBandedRows"/>
        <w:tblW w:w="5000" w:type="pct"/>
        <w:tblLook w:val="04A0" w:firstRow="1" w:lastRow="0" w:firstColumn="1" w:lastColumn="0" w:noHBand="0" w:noVBand="1"/>
        <w:tblCaption w:val="Topic and Tip table"/>
        <w:tblDescription w:val="a table with a topic and a tip on how to process said topic"/>
      </w:tblPr>
      <w:tblGrid>
        <w:gridCol w:w="3690"/>
        <w:gridCol w:w="7100"/>
      </w:tblGrid>
      <w:tr w:rsidR="00D50B8B" w:rsidTr="00062154" w14:paraId="5A3D671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</w:tcPr>
          <w:p w:rsidRPr="00196A8B" w:rsidR="00D50B8B" w:rsidP="00062154" w:rsidRDefault="00D50B8B" w14:paraId="1DE09531" w14:textId="77777777">
            <w:pPr>
              <w:rPr>
                <w:rFonts w:cs="Arial"/>
                <w:i w:val="0"/>
                <w:sz w:val="22"/>
                <w:szCs w:val="22"/>
              </w:rPr>
            </w:pPr>
            <w:r w:rsidRPr="00196A8B">
              <w:rPr>
                <w:rFonts w:cs="Arial"/>
                <w:sz w:val="22"/>
                <w:szCs w:val="22"/>
              </w:rPr>
              <w:t>Topic</w:t>
            </w:r>
          </w:p>
        </w:tc>
        <w:tc>
          <w:tcPr>
            <w:tcW w:w="3290" w:type="pct"/>
          </w:tcPr>
          <w:p w:rsidRPr="00196A8B" w:rsidR="00D50B8B" w:rsidP="00062154" w:rsidRDefault="00D50B8B" w14:paraId="4BC8324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 w:val="22"/>
                <w:szCs w:val="22"/>
              </w:rPr>
            </w:pPr>
            <w:r w:rsidRPr="00196A8B">
              <w:rPr>
                <w:rFonts w:cs="Arial"/>
                <w:sz w:val="22"/>
                <w:szCs w:val="22"/>
              </w:rPr>
              <w:t>Tip</w:t>
            </w:r>
          </w:p>
        </w:tc>
      </w:tr>
      <w:tr w:rsidRPr="007A2481" w:rsidR="003007EC" w:rsidTr="00062154" w14:paraId="6F3453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</w:tcPr>
          <w:p w:rsidRPr="00196A8B" w:rsidR="003007EC" w:rsidP="003007EC" w:rsidRDefault="003007EC" w14:paraId="00A9D2E1" w14:textId="690D94FC">
            <w:pPr>
              <w:rPr>
                <w:b/>
              </w:rPr>
            </w:pPr>
            <w:r>
              <w:rPr>
                <w:b/>
              </w:rPr>
              <w:t>Notes to Employees</w:t>
            </w:r>
          </w:p>
        </w:tc>
        <w:tc>
          <w:tcPr>
            <w:tcW w:w="3290" w:type="pct"/>
          </w:tcPr>
          <w:p w:rsidR="003007EC" w:rsidP="003007EC" w:rsidRDefault="003007EC" w14:paraId="6EFBD626" w14:textId="60A21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 best to use the Workday Mobile App for the following:</w:t>
            </w:r>
          </w:p>
          <w:p w:rsidR="00612F56" w:rsidP="003007EC" w:rsidRDefault="00612F56" w14:paraId="2D6469BB" w14:textId="7265F92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Notif</w:t>
            </w:r>
            <w:r w:rsidR="00B4269C">
              <w:t>ications</w:t>
            </w:r>
          </w:p>
          <w:p w:rsidR="00B4269C" w:rsidP="003007EC" w:rsidRDefault="00B4269C" w14:paraId="4D13A29C" w14:textId="61310FD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Announcements</w:t>
            </w:r>
          </w:p>
          <w:p w:rsidR="00B4269C" w:rsidP="003007EC" w:rsidRDefault="00B4269C" w14:paraId="7CCB7860" w14:textId="42EFDA2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Inbox items</w:t>
            </w:r>
          </w:p>
          <w:p w:rsidR="003007EC" w:rsidP="003007EC" w:rsidRDefault="00B4269C" w14:paraId="4E536E5C" w14:textId="446CA21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profile information (job, personal, contact information)</w:t>
            </w:r>
          </w:p>
          <w:p w:rsidR="00B4269C" w:rsidP="003007EC" w:rsidRDefault="00B4269C" w14:paraId="16937625" w14:textId="5169A9F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 contact information</w:t>
            </w:r>
          </w:p>
          <w:p w:rsidR="003007EC" w:rsidP="003007EC" w:rsidRDefault="003007EC" w14:paraId="71BD9151" w14:textId="7777777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</w:t>
            </w:r>
            <w:proofErr w:type="spellStart"/>
            <w:r>
              <w:t>payslip</w:t>
            </w:r>
            <w:proofErr w:type="spellEnd"/>
          </w:p>
          <w:p w:rsidR="003007EC" w:rsidP="003007EC" w:rsidRDefault="003007EC" w14:paraId="107CBEB9" w14:textId="7777777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time, if applicable</w:t>
            </w:r>
          </w:p>
          <w:p w:rsidR="003007EC" w:rsidP="003007EC" w:rsidRDefault="003007EC" w14:paraId="1CAD8112" w14:textId="7777777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 time off, if applicable</w:t>
            </w:r>
          </w:p>
          <w:p w:rsidRPr="00B24AB3" w:rsidR="003007EC" w:rsidP="003007EC" w:rsidRDefault="003007EC" w14:paraId="473D5C6A" w14:textId="77777777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organization chart</w:t>
            </w:r>
          </w:p>
          <w:p w:rsidRPr="00B24AB3" w:rsidR="003007EC" w:rsidP="003007EC" w:rsidRDefault="003007EC" w14:paraId="180F3649" w14:textId="77777777">
            <w:pPr>
              <w:pStyle w:val="ListParagraph"/>
              <w:numPr>
                <w:ilvl w:val="0"/>
                <w:numId w:val="0"/>
              </w:num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07EC" w:rsidP="003007EC" w:rsidRDefault="003007EC" w14:paraId="1AA257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 recommended to l</w:t>
            </w:r>
            <w:r w:rsidRPr="00AC3C5A">
              <w:t>og in to the full version of Workday from your web browser on your laptop or desktop computer</w:t>
            </w:r>
            <w:r>
              <w:t xml:space="preserve"> to complete specific transactions such as:</w:t>
            </w:r>
          </w:p>
          <w:p w:rsidR="003007EC" w:rsidP="003007EC" w:rsidRDefault="003007EC" w14:paraId="6114DF6A" w14:textId="7777777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Completing or updating federal withholding elections (W-4)</w:t>
            </w:r>
          </w:p>
          <w:p w:rsidR="003007EC" w:rsidP="003007EC" w:rsidRDefault="003007EC" w14:paraId="78CBD30D" w14:textId="7777777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Completing or updating direct deposit information</w:t>
            </w:r>
          </w:p>
          <w:p w:rsidRPr="00E93233" w:rsidR="003007EC" w:rsidP="003007EC" w:rsidRDefault="003007EC" w14:paraId="0E0BA136" w14:textId="7FA0E7E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Completing Form I-9</w:t>
            </w:r>
          </w:p>
        </w:tc>
      </w:tr>
      <w:tr w:rsidRPr="007A2481" w:rsidR="003007EC" w:rsidTr="00062154" w14:paraId="6DA5B03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</w:tcPr>
          <w:p w:rsidRPr="00196A8B" w:rsidR="003007EC" w:rsidP="003007EC" w:rsidRDefault="003007EC" w14:paraId="45680AC0" w14:textId="2569C58A">
            <w:pPr>
              <w:rPr>
                <w:b/>
              </w:rPr>
            </w:pPr>
            <w:r w:rsidRPr="00196A8B">
              <w:rPr>
                <w:b/>
              </w:rPr>
              <w:t>Notes to Approvers</w:t>
            </w:r>
          </w:p>
        </w:tc>
        <w:tc>
          <w:tcPr>
            <w:tcW w:w="3290" w:type="pct"/>
          </w:tcPr>
          <w:p w:rsidRPr="00D50B8B" w:rsidR="003007EC" w:rsidP="003007EC" w:rsidRDefault="003007EC" w14:paraId="437153B9" w14:textId="5E5A8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It is recommended to l</w:t>
            </w:r>
            <w:r w:rsidRPr="00AC3C5A">
              <w:t>og in to the full version of Workday from your web browser on your laptop or desktop computer</w:t>
            </w:r>
            <w:r>
              <w:t xml:space="preserve"> to review and approve transactions. </w:t>
            </w:r>
          </w:p>
        </w:tc>
      </w:tr>
    </w:tbl>
    <w:p w:rsidR="00D50B8B" w:rsidP="00E93233" w:rsidRDefault="00D50B8B" w14:paraId="10C6C085" w14:textId="77777777"/>
    <w:sectPr w:rsidR="00D50B8B" w:rsidSect="001A32EB">
      <w:headerReference w:type="default" r:id="rId14"/>
      <w:footerReference w:type="default" r:id="rId15"/>
      <w:pgSz w:w="12240" w:h="15840" w:orient="portrait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48" w:rsidP="0055632B" w:rsidRDefault="008D6948" w14:paraId="4E6DCBA5" w14:textId="77777777">
      <w:pPr>
        <w:spacing w:after="0"/>
      </w:pPr>
      <w:r>
        <w:separator/>
      </w:r>
    </w:p>
  </w:endnote>
  <w:endnote w:type="continuationSeparator" w:id="0">
    <w:p w:rsidR="008D6948" w:rsidP="0055632B" w:rsidRDefault="008D6948" w14:paraId="266E350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B4F13" w:rsidR="00E57A11" w:rsidP="03C86311" w:rsidRDefault="00BA19C6" w14:paraId="28A7AC88" w14:textId="4FF6D8DE">
    <w:pPr>
      <w:pStyle w:val="Footer"/>
      <w:bidi w:val="0"/>
      <w:spacing w:before="120" w:beforeAutospacing="off" w:after="0" w:afterAutospacing="off" w:line="240" w:lineRule="auto"/>
      <w:ind w:left="0" w:right="0"/>
      <w:jc w:val="left"/>
      <w:rPr>
        <w:rFonts w:ascii="Arial" w:hAnsi="Arial" w:eastAsia="Calibri" w:cs="Arial"/>
        <w:i w:val="1"/>
        <w:iCs w:val="1"/>
        <w:sz w:val="20"/>
        <w:szCs w:val="20"/>
      </w:rPr>
    </w:pPr>
    <w:r w:rsidR="03C86311">
      <w:rPr/>
      <w:t>06/16/21</w:t>
    </w:r>
    <w:r>
      <w:tab/>
    </w:r>
    <w:r>
      <w:tab/>
    </w:r>
    <w:r>
      <w:tab/>
    </w:r>
    <w:r w:rsidR="03C86311">
      <w:rPr/>
      <w:t>General: Installing Workday Mobile App</w:t>
    </w:r>
    <w:r>
      <w:tab/>
    </w:r>
    <w:r>
      <w:tab/>
    </w:r>
    <w:r>
      <w:tab/>
    </w:r>
    <w:r w:rsidR="03C86311">
      <w:rPr/>
      <w:t xml:space="preserve">Page </w:t>
    </w:r>
    <w:r w:rsidRPr="03C86311">
      <w:rPr>
        <w:noProof/>
      </w:rPr>
      <w:fldChar w:fldCharType="begin"/>
    </w:r>
    <w:r>
      <w:instrText xml:space="preserve"> PAGE  \* Arabic  \* MERGEFORMAT </w:instrText>
    </w:r>
    <w:r>
      <w:fldChar w:fldCharType="separate"/>
    </w:r>
    <w:r w:rsidRPr="03C86311" w:rsidR="03C86311">
      <w:rPr>
        <w:noProof/>
      </w:rPr>
      <w:t>4</w:t>
    </w:r>
    <w:r w:rsidRPr="03C86311">
      <w:rPr>
        <w:noProof/>
      </w:rPr>
      <w:fldChar w:fldCharType="end"/>
    </w:r>
    <w:r w:rsidR="03C86311">
      <w:rPr/>
      <w:t xml:space="preserve"> of </w:t>
    </w:r>
    <w:r w:rsidRPr="03C86311">
      <w:rPr>
        <w:noProof/>
      </w:rPr>
      <w:fldChar w:fldCharType="begin"/>
    </w:r>
    <w:r w:rsidRPr="03C86311">
      <w:rPr>
        <w:noProof/>
      </w:rPr>
      <w:instrText xml:space="preserve"> NUMPAGES  \* Arabic  \* MERGEFORMAT </w:instrText>
    </w:r>
    <w:r w:rsidRPr="03C86311">
      <w:rPr>
        <w:noProof/>
      </w:rPr>
      <w:fldChar w:fldCharType="separate"/>
    </w:r>
    <w:r w:rsidRPr="03C86311" w:rsidR="03C86311">
      <w:rPr>
        <w:noProof/>
      </w:rPr>
      <w:t>4</w:t>
    </w:r>
    <w:r w:rsidRPr="03C863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48" w:rsidP="0055632B" w:rsidRDefault="008D6948" w14:paraId="4697C088" w14:textId="77777777">
      <w:pPr>
        <w:spacing w:after="0"/>
      </w:pPr>
      <w:r>
        <w:separator/>
      </w:r>
    </w:p>
  </w:footnote>
  <w:footnote w:type="continuationSeparator" w:id="0">
    <w:p w:rsidR="008D6948" w:rsidP="0055632B" w:rsidRDefault="008D6948" w14:paraId="1BB0A77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A012B6" w:rsidR="00E57A11" w:rsidP="001A32EB" w:rsidRDefault="00241C7D" w14:paraId="35A45088" w14:textId="514E8E4F">
    <w:pPr>
      <w:spacing w:before="0" w:after="0"/>
      <w:contextualSpacing/>
      <w:rPr>
        <w:noProof/>
        <w:sz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B6597E" wp14:editId="40904747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772400" cy="786384"/>
          <wp:effectExtent l="0" t="0" r="0" b="0"/>
          <wp:wrapTight wrapText="bothSides">
            <wp:wrapPolygon edited="0">
              <wp:start x="0" y="0"/>
              <wp:lineTo x="0" y="20937"/>
              <wp:lineTo x="21547" y="20937"/>
              <wp:lineTo x="21547" y="0"/>
              <wp:lineTo x="0" y="0"/>
            </wp:wrapPolygon>
          </wp:wrapTight>
          <wp:docPr id="1" name="Picture 1" title="University of Texas at Austin Wordmark - Workday Process Overvi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1A32EB" w:rsidR="00E57A11" w:rsidP="001A32EB" w:rsidRDefault="00E57A11" w14:paraId="30EAEEA3" w14:textId="2ADF3DB2">
    <w:pPr>
      <w:spacing w:before="0" w:after="0"/>
      <w:contextualSpacing/>
      <w:rPr>
        <w:color w:val="FFFFFF" w:themeColor="background1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C3D"/>
    <w:multiLevelType w:val="hybridMultilevel"/>
    <w:tmpl w:val="5FA264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7E1E66"/>
    <w:multiLevelType w:val="hybridMultilevel"/>
    <w:tmpl w:val="DDC46994"/>
    <w:lvl w:ilvl="0" w:tplc="F1DABF7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1F82500"/>
    <w:multiLevelType w:val="hybridMultilevel"/>
    <w:tmpl w:val="6B4A94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604649"/>
    <w:multiLevelType w:val="hybridMultilevel"/>
    <w:tmpl w:val="AE8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1D3F74"/>
    <w:multiLevelType w:val="hybridMultilevel"/>
    <w:tmpl w:val="F06E45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2F702F"/>
    <w:multiLevelType w:val="hybridMultilevel"/>
    <w:tmpl w:val="276472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7D63C9"/>
    <w:multiLevelType w:val="hybridMultilevel"/>
    <w:tmpl w:val="386AB950"/>
    <w:lvl w:ilvl="0" w:tplc="771013D6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911AB9"/>
    <w:multiLevelType w:val="hybridMultilevel"/>
    <w:tmpl w:val="D01417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72303F"/>
    <w:multiLevelType w:val="hybridMultilevel"/>
    <w:tmpl w:val="1D5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77"/>
    <w:rsid w:val="00003BD0"/>
    <w:rsid w:val="00032CA1"/>
    <w:rsid w:val="00062154"/>
    <w:rsid w:val="000747C2"/>
    <w:rsid w:val="00080C01"/>
    <w:rsid w:val="00091101"/>
    <w:rsid w:val="000927AE"/>
    <w:rsid w:val="00097BAD"/>
    <w:rsid w:val="000A46C8"/>
    <w:rsid w:val="000B4F13"/>
    <w:rsid w:val="000C7D46"/>
    <w:rsid w:val="000E0285"/>
    <w:rsid w:val="000E1022"/>
    <w:rsid w:val="000E6860"/>
    <w:rsid w:val="000F3758"/>
    <w:rsid w:val="001365B5"/>
    <w:rsid w:val="00151B0D"/>
    <w:rsid w:val="001834C5"/>
    <w:rsid w:val="0019514F"/>
    <w:rsid w:val="00196A8B"/>
    <w:rsid w:val="001A32EB"/>
    <w:rsid w:val="001B246D"/>
    <w:rsid w:val="001C1D93"/>
    <w:rsid w:val="001C280E"/>
    <w:rsid w:val="00241C7D"/>
    <w:rsid w:val="0027154D"/>
    <w:rsid w:val="00286782"/>
    <w:rsid w:val="002B5351"/>
    <w:rsid w:val="002F3713"/>
    <w:rsid w:val="003007EC"/>
    <w:rsid w:val="00315BC1"/>
    <w:rsid w:val="00381AF4"/>
    <w:rsid w:val="003838DF"/>
    <w:rsid w:val="00393005"/>
    <w:rsid w:val="003C300A"/>
    <w:rsid w:val="00404C9E"/>
    <w:rsid w:val="0041628E"/>
    <w:rsid w:val="00441CC5"/>
    <w:rsid w:val="00487B74"/>
    <w:rsid w:val="00487F37"/>
    <w:rsid w:val="004C1B60"/>
    <w:rsid w:val="0055053C"/>
    <w:rsid w:val="0055632B"/>
    <w:rsid w:val="00574D9B"/>
    <w:rsid w:val="00584670"/>
    <w:rsid w:val="005A48AB"/>
    <w:rsid w:val="005B1A26"/>
    <w:rsid w:val="005B3C07"/>
    <w:rsid w:val="005C16F3"/>
    <w:rsid w:val="005D2F2E"/>
    <w:rsid w:val="005D3899"/>
    <w:rsid w:val="005F6E56"/>
    <w:rsid w:val="00603159"/>
    <w:rsid w:val="00612F56"/>
    <w:rsid w:val="00663CD5"/>
    <w:rsid w:val="00670AD8"/>
    <w:rsid w:val="0068676C"/>
    <w:rsid w:val="00695BA1"/>
    <w:rsid w:val="006F191C"/>
    <w:rsid w:val="00702AB8"/>
    <w:rsid w:val="00723878"/>
    <w:rsid w:val="007741D8"/>
    <w:rsid w:val="007749A3"/>
    <w:rsid w:val="007A2481"/>
    <w:rsid w:val="007B2F08"/>
    <w:rsid w:val="007C2240"/>
    <w:rsid w:val="007C40B0"/>
    <w:rsid w:val="007F28DE"/>
    <w:rsid w:val="00812EBB"/>
    <w:rsid w:val="00816492"/>
    <w:rsid w:val="0082430E"/>
    <w:rsid w:val="0084317A"/>
    <w:rsid w:val="0084767E"/>
    <w:rsid w:val="00877935"/>
    <w:rsid w:val="00895B1E"/>
    <w:rsid w:val="008A55FD"/>
    <w:rsid w:val="008B0713"/>
    <w:rsid w:val="008C4D0A"/>
    <w:rsid w:val="008D6948"/>
    <w:rsid w:val="008D75F4"/>
    <w:rsid w:val="00904AFE"/>
    <w:rsid w:val="00906595"/>
    <w:rsid w:val="00924630"/>
    <w:rsid w:val="00926C11"/>
    <w:rsid w:val="0097030D"/>
    <w:rsid w:val="00975CF1"/>
    <w:rsid w:val="00980B71"/>
    <w:rsid w:val="009821C0"/>
    <w:rsid w:val="00986DB8"/>
    <w:rsid w:val="00990959"/>
    <w:rsid w:val="009A6C3D"/>
    <w:rsid w:val="009B1304"/>
    <w:rsid w:val="009B2576"/>
    <w:rsid w:val="009B7B03"/>
    <w:rsid w:val="009E6BD3"/>
    <w:rsid w:val="00A012B6"/>
    <w:rsid w:val="00A06726"/>
    <w:rsid w:val="00A07356"/>
    <w:rsid w:val="00A5373E"/>
    <w:rsid w:val="00A75FA5"/>
    <w:rsid w:val="00AB4F3F"/>
    <w:rsid w:val="00AC3C5A"/>
    <w:rsid w:val="00AC4768"/>
    <w:rsid w:val="00AC7A50"/>
    <w:rsid w:val="00AD4CC6"/>
    <w:rsid w:val="00AE1A81"/>
    <w:rsid w:val="00B14090"/>
    <w:rsid w:val="00B24AB3"/>
    <w:rsid w:val="00B4269C"/>
    <w:rsid w:val="00B5713F"/>
    <w:rsid w:val="00BA19C6"/>
    <w:rsid w:val="00BC154C"/>
    <w:rsid w:val="00C11668"/>
    <w:rsid w:val="00C27A1D"/>
    <w:rsid w:val="00C50889"/>
    <w:rsid w:val="00C66119"/>
    <w:rsid w:val="00C940E3"/>
    <w:rsid w:val="00CA68CF"/>
    <w:rsid w:val="00CD5D9A"/>
    <w:rsid w:val="00CD6D18"/>
    <w:rsid w:val="00CF6661"/>
    <w:rsid w:val="00D0034F"/>
    <w:rsid w:val="00D039FC"/>
    <w:rsid w:val="00D0632A"/>
    <w:rsid w:val="00D34FFA"/>
    <w:rsid w:val="00D36151"/>
    <w:rsid w:val="00D50B8B"/>
    <w:rsid w:val="00D54677"/>
    <w:rsid w:val="00D91C66"/>
    <w:rsid w:val="00D93043"/>
    <w:rsid w:val="00DB2BD9"/>
    <w:rsid w:val="00DB2D89"/>
    <w:rsid w:val="00DB44DC"/>
    <w:rsid w:val="00DD1F1E"/>
    <w:rsid w:val="00DE5578"/>
    <w:rsid w:val="00DF64B2"/>
    <w:rsid w:val="00E04237"/>
    <w:rsid w:val="00E14D54"/>
    <w:rsid w:val="00E30336"/>
    <w:rsid w:val="00E372E5"/>
    <w:rsid w:val="00E41D9E"/>
    <w:rsid w:val="00E4278B"/>
    <w:rsid w:val="00E57A11"/>
    <w:rsid w:val="00E668B0"/>
    <w:rsid w:val="00E74521"/>
    <w:rsid w:val="00E93233"/>
    <w:rsid w:val="00E95A31"/>
    <w:rsid w:val="00EB6F42"/>
    <w:rsid w:val="00EC313A"/>
    <w:rsid w:val="00F15599"/>
    <w:rsid w:val="00F33777"/>
    <w:rsid w:val="00F36690"/>
    <w:rsid w:val="00FA75E4"/>
    <w:rsid w:val="03C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FE5AF"/>
  <w15:chartTrackingRefBased/>
  <w15:docId w15:val="{D29F78E1-D73B-4F86-B0D1-99DBCC9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7F37"/>
    <w:p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812EB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rsid w:val="00812EB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Header - UT QRG"/>
    <w:basedOn w:val="Normal"/>
    <w:link w:val="HeaderChar"/>
    <w:autoRedefine/>
    <w:uiPriority w:val="99"/>
    <w:unhideWhenUsed/>
    <w:qFormat/>
    <w:rsid w:val="00812EBB"/>
    <w:pPr>
      <w:tabs>
        <w:tab w:val="center" w:pos="4680"/>
        <w:tab w:val="right" w:pos="9360"/>
      </w:tabs>
      <w:spacing w:after="0"/>
    </w:pPr>
    <w:rPr>
      <w:rFonts w:eastAsia="Calibri" w:cs="Times New Roman"/>
      <w:b/>
      <w:sz w:val="40"/>
      <w:szCs w:val="20"/>
    </w:rPr>
  </w:style>
  <w:style w:type="character" w:styleId="HeaderChar" w:customStyle="1">
    <w:name w:val="Header Char"/>
    <w:aliases w:val="Header - UT QRG Char"/>
    <w:basedOn w:val="DefaultParagraphFont"/>
    <w:link w:val="Header"/>
    <w:uiPriority w:val="99"/>
    <w:rsid w:val="00812EBB"/>
    <w:rPr>
      <w:rFonts w:ascii="Arial" w:hAnsi="Arial" w:eastAsia="Calibri" w:cs="Times New Roman"/>
      <w:b/>
      <w:sz w:val="40"/>
      <w:szCs w:val="20"/>
    </w:rPr>
  </w:style>
  <w:style w:type="paragraph" w:styleId="NoSpacing">
    <w:name w:val="No Spacing"/>
    <w:basedOn w:val="Normal"/>
    <w:uiPriority w:val="1"/>
    <w:rsid w:val="00404C9E"/>
  </w:style>
  <w:style w:type="paragraph" w:styleId="UTCalloutTitle" w:customStyle="1">
    <w:name w:val="UT Callout Title"/>
    <w:basedOn w:val="Normal"/>
    <w:qFormat/>
    <w:rsid w:val="0097030D"/>
    <w:pPr>
      <w:spacing w:after="240"/>
    </w:pPr>
    <w:rPr>
      <w:rFonts w:cs="Arial"/>
      <w:b/>
      <w:i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12EB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12EBB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BB"/>
  </w:style>
  <w:style w:type="character" w:styleId="BodyTextChar" w:customStyle="1">
    <w:name w:val="Body Text Char"/>
    <w:basedOn w:val="DefaultParagraphFont"/>
    <w:link w:val="BodyText"/>
    <w:uiPriority w:val="99"/>
    <w:semiHidden/>
    <w:rsid w:val="00812EBB"/>
    <w:rPr>
      <w:rFonts w:ascii="Arial" w:hAnsi="Arial"/>
      <w:sz w:val="20"/>
    </w:rPr>
  </w:style>
  <w:style w:type="character" w:styleId="Heading1Char" w:customStyle="1">
    <w:name w:val="Heading 1 Char"/>
    <w:basedOn w:val="DefaultParagraphFont"/>
    <w:link w:val="Heading1"/>
    <w:uiPriority w:val="9"/>
    <w:rsid w:val="00812EBB"/>
    <w:rPr>
      <w:rFonts w:ascii="Arial" w:hAnsi="Arial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12EBB"/>
    <w:rPr>
      <w:rFonts w:ascii="Arial" w:hAnsi="Arial" w:eastAsiaTheme="majorEastAsia" w:cstheme="majorBidi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12EBB"/>
    <w:pPr>
      <w:numPr>
        <w:ilvl w:val="1"/>
      </w:numPr>
    </w:pPr>
    <w:rPr>
      <w:rFonts w:eastAsiaTheme="minorEastAsia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812EBB"/>
    <w:rPr>
      <w:rFonts w:ascii="Arial" w:hAnsi="Arial"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812EBB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812EB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812EBB"/>
    <w:rPr>
      <w:rFonts w:ascii="Arial" w:hAnsi="Arial"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812EBB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12EBB"/>
    <w:pPr>
      <w:spacing w:before="20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812EBB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12EBB"/>
    <w:pPr>
      <w:pBdr>
        <w:top w:val="single" w:color="BF5700" w:themeColor="accent1" w:sz="4" w:space="10"/>
        <w:bottom w:val="single" w:color="BF5700" w:themeColor="accent1" w:sz="4" w:space="10"/>
      </w:pBdr>
      <w:spacing w:before="360" w:after="360"/>
      <w:ind w:left="864" w:right="864"/>
      <w:jc w:val="center"/>
    </w:pPr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12EBB"/>
    <w:rPr>
      <w:rFonts w:ascii="Arial" w:hAnsi="Arial"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812EBB"/>
    <w:rPr>
      <w:rFonts w:ascii="Arial" w:hAnsi="Arial"/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812EBB"/>
    <w:rPr>
      <w:rFonts w:ascii="Arial" w:hAnsi="Arial"/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812EBB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A2481"/>
    <w:pPr>
      <w:numPr>
        <w:numId w:val="3"/>
      </w:numPr>
      <w:spacing w:before="60" w:after="60"/>
      <w:contextualSpacing/>
    </w:pPr>
  </w:style>
  <w:style w:type="paragraph" w:styleId="Footer">
    <w:name w:val="footer"/>
    <w:basedOn w:val="Normal"/>
    <w:link w:val="FooterChar"/>
    <w:autoRedefine/>
    <w:uiPriority w:val="99"/>
    <w:unhideWhenUsed/>
    <w:rsid w:val="000B4F13"/>
    <w:pPr>
      <w:tabs>
        <w:tab w:val="left" w:pos="2385"/>
      </w:tabs>
      <w:spacing w:after="0"/>
    </w:pPr>
    <w:rPr>
      <w:rFonts w:cs="Arial"/>
      <w:i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0B4F13"/>
    <w:rPr>
      <w:rFonts w:ascii="Arial" w:hAnsi="Arial" w:cs="Arial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EBB"/>
    <w:rPr>
      <w:rFonts w:ascii="Arial" w:hAnsi="Arial"/>
      <w:color w:val="0563C1" w:themeColor="hyperlink"/>
      <w:u w:val="single"/>
    </w:rPr>
  </w:style>
  <w:style w:type="table" w:styleId="UTBandedRows" w:customStyle="1">
    <w:name w:val="UT Banded Rows"/>
    <w:basedOn w:val="GridTable4-Accent6"/>
    <w:uiPriority w:val="99"/>
    <w:rsid w:val="000E0285"/>
    <w:pPr>
      <w:spacing w:before="60" w:after="60"/>
    </w:pPr>
    <w:rPr>
      <w:rFonts w:ascii="Arial" w:hAnsi="Aria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cantSplit/>
    </w:trPr>
    <w:tcPr>
      <w:shd w:val="clear" w:color="auto" w:fill="BF5700"/>
    </w:tcPr>
    <w:tblStylePr w:type="firstRow">
      <w:pPr>
        <w:jc w:val="center"/>
      </w:pPr>
      <w:rPr>
        <w:rFonts w:ascii="Arial" w:hAnsi="Arial"/>
        <w:b/>
        <w:bCs/>
        <w:i/>
        <w:color w:val="FFFFFF" w:themeColor="background1"/>
        <w:sz w:val="22"/>
      </w:rPr>
      <w:tblPr/>
      <w:tcPr>
        <w:tcBorders>
          <w:top w:val="single" w:color="382F19" w:themeColor="accent6" w:sz="4" w:space="0"/>
          <w:left w:val="single" w:color="382F19" w:themeColor="accent6" w:sz="4" w:space="0"/>
          <w:bottom w:val="single" w:color="382F19" w:themeColor="accent6" w:sz="4" w:space="0"/>
          <w:right w:val="single" w:color="382F19" w:themeColor="accent6" w:sz="4" w:space="0"/>
          <w:insideH w:val="nil"/>
          <w:insideV w:val="nil"/>
        </w:tcBorders>
        <w:shd w:val="clear" w:color="auto" w:fill="BF5700" w:themeFill="accent1"/>
      </w:tcPr>
    </w:tblStylePr>
    <w:tblStylePr w:type="lastRow">
      <w:rPr>
        <w:rFonts w:ascii="Arial" w:hAnsi="Arial"/>
        <w:b w:val="0"/>
        <w:bCs/>
      </w:rPr>
      <w:tblPr/>
      <w:tcPr>
        <w:tcBorders>
          <w:top w:val="double" w:color="382F19" w:themeColor="accent6" w:sz="4" w:space="0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/>
        <w:bCs/>
      </w:rPr>
    </w:tblStylePr>
    <w:tblStylePr w:type="band1Vert">
      <w:rPr>
        <w:rFonts w:ascii="Arial" w:hAnsi="Arial"/>
      </w:rPr>
      <w:tblPr/>
      <w:tcPr>
        <w:shd w:val="clear" w:color="auto" w:fill="E4DAC3" w:themeFill="accent6" w:themeFillTint="33"/>
      </w:tc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CCCFD1"/>
      </w:tcPr>
    </w:tblStylePr>
    <w:tblStylePr w:type="band2Horz">
      <w:rPr>
        <w:rFonts w:ascii="Arial" w:hAnsi="Arial"/>
      </w:rPr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EB6F42"/>
    <w:pPr>
      <w:spacing w:after="0" w:line="240" w:lineRule="auto"/>
    </w:pPr>
    <w:tblPr>
      <w:tblStyleRowBandSize w:val="1"/>
      <w:tblStyleColBandSize w:val="1"/>
      <w:tblBorders>
        <w:top w:val="single" w:color="AE924E" w:themeColor="accent6" w:themeTint="99" w:sz="4" w:space="0"/>
        <w:left w:val="single" w:color="AE924E" w:themeColor="accent6" w:themeTint="99" w:sz="4" w:space="0"/>
        <w:bottom w:val="single" w:color="AE924E" w:themeColor="accent6" w:themeTint="99" w:sz="4" w:space="0"/>
        <w:right w:val="single" w:color="AE924E" w:themeColor="accent6" w:themeTint="99" w:sz="4" w:space="0"/>
        <w:insideH w:val="single" w:color="AE924E" w:themeColor="accent6" w:themeTint="99" w:sz="4" w:space="0"/>
        <w:insideV w:val="single" w:color="AE924E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82F19" w:themeColor="accent6" w:sz="4" w:space="0"/>
          <w:left w:val="single" w:color="382F19" w:themeColor="accent6" w:sz="4" w:space="0"/>
          <w:bottom w:val="single" w:color="382F19" w:themeColor="accent6" w:sz="4" w:space="0"/>
          <w:right w:val="single" w:color="382F19" w:themeColor="accent6" w:sz="4" w:space="0"/>
          <w:insideH w:val="nil"/>
          <w:insideV w:val="nil"/>
        </w:tcBorders>
        <w:shd w:val="clear" w:color="auto" w:fill="382F19" w:themeFill="accent6"/>
      </w:tcPr>
    </w:tblStylePr>
    <w:tblStylePr w:type="lastRow">
      <w:rPr>
        <w:b/>
        <w:bCs/>
      </w:rPr>
      <w:tblPr/>
      <w:tcPr>
        <w:tcBorders>
          <w:top w:val="double" w:color="382F19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AC3" w:themeFill="accent6" w:themeFillTint="33"/>
      </w:tcPr>
    </w:tblStylePr>
    <w:tblStylePr w:type="band1Horz">
      <w:tblPr/>
      <w:tcPr>
        <w:shd w:val="clear" w:color="auto" w:fill="E4DAC3" w:themeFill="accent6" w:themeFillTint="33"/>
      </w:tcPr>
    </w:tblStylePr>
  </w:style>
  <w:style w:type="table" w:styleId="TableGrid">
    <w:name w:val="Table Grid"/>
    <w:basedOn w:val="TableNormal"/>
    <w:uiPriority w:val="59"/>
    <w:rsid w:val="00D546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TTitle" w:customStyle="1">
    <w:name w:val="UT Title"/>
    <w:basedOn w:val="Normal"/>
    <w:link w:val="UTTitleChar"/>
    <w:qFormat/>
    <w:rsid w:val="00F15599"/>
    <w:pPr>
      <w:spacing w:before="480"/>
      <w:ind w:left="990"/>
    </w:pPr>
    <w:rPr>
      <w:rFonts w:cs="Arial"/>
      <w:b/>
      <w:i/>
      <w:noProof/>
      <w:sz w:val="24"/>
      <w:szCs w:val="24"/>
    </w:rPr>
  </w:style>
  <w:style w:type="character" w:styleId="UTTitleChar" w:customStyle="1">
    <w:name w:val="UT Title Char"/>
    <w:basedOn w:val="HeaderChar"/>
    <w:link w:val="UTTitle"/>
    <w:rsid w:val="00F15599"/>
    <w:rPr>
      <w:rFonts w:ascii="Arial" w:hAnsi="Arial" w:eastAsia="Calibri" w:cs="Arial"/>
      <w:b/>
      <w:i/>
      <w:noProof/>
      <w:sz w:val="24"/>
      <w:szCs w:val="24"/>
    </w:rPr>
  </w:style>
  <w:style w:type="paragraph" w:styleId="UTHeader" w:customStyle="1">
    <w:name w:val="UT Header"/>
    <w:basedOn w:val="Normal"/>
    <w:link w:val="UTHeaderChar"/>
    <w:qFormat/>
    <w:rsid w:val="0055632B"/>
    <w:rPr>
      <w:b/>
      <w:i/>
      <w:color w:val="BF5700" w:themeColor="accent1"/>
      <w:sz w:val="28"/>
    </w:rPr>
  </w:style>
  <w:style w:type="character" w:styleId="UTHeaderChar" w:customStyle="1">
    <w:name w:val="UT Header Char"/>
    <w:basedOn w:val="DefaultParagraphFont"/>
    <w:link w:val="UTHeader"/>
    <w:rsid w:val="0055632B"/>
    <w:rPr>
      <w:rFonts w:ascii="Arial" w:hAnsi="Arial"/>
      <w:b/>
      <w:i/>
      <w:color w:val="BF5700" w:themeColor="accent1"/>
      <w:sz w:val="28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34F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C66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1C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1C6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66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C6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1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ut.service-now.com/utss/catalogoverview.do?sysparam_citems_id=f8a2f29b0ff3960003d2e498b1050ed8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security.utexas.edu/iso-policies/approved-mfa-method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t.service-now.com/utss/KAhome.do?number=KB0011878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T Color Palette">
      <a:dk1>
        <a:sysClr val="windowText" lastClr="000000"/>
      </a:dk1>
      <a:lt1>
        <a:sysClr val="window" lastClr="FFFFFF"/>
      </a:lt1>
      <a:dk2>
        <a:srgbClr val="333F48"/>
      </a:dk2>
      <a:lt2>
        <a:srgbClr val="D6D2C4"/>
      </a:lt2>
      <a:accent1>
        <a:srgbClr val="BF5700"/>
      </a:accent1>
      <a:accent2>
        <a:srgbClr val="333F48"/>
      </a:accent2>
      <a:accent3>
        <a:srgbClr val="005F86"/>
      </a:accent3>
      <a:accent4>
        <a:srgbClr val="43695B"/>
      </a:accent4>
      <a:accent5>
        <a:srgbClr val="F2A900"/>
      </a:accent5>
      <a:accent6>
        <a:srgbClr val="382F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3F3F1D915CD4AB0AE7350D5AB3F72" ma:contentTypeVersion="26" ma:contentTypeDescription="Create a new document." ma:contentTypeScope="" ma:versionID="63fc95bd0d288b78bec1d3dd9371b1f2">
  <xsd:schema xmlns:xsd="http://www.w3.org/2001/XMLSchema" xmlns:xs="http://www.w3.org/2001/XMLSchema" xmlns:p="http://schemas.microsoft.com/office/2006/metadata/properties" xmlns:ns2="000ab8ff-1d5e-4873-9fa0-2ba4e3f96428" xmlns:ns3="cadb10e9-1f61-4c46-9185-3e62078abbb3" targetNamespace="http://schemas.microsoft.com/office/2006/metadata/properties" ma:root="true" ma:fieldsID="e72db96ab7d3af3a6790330beae46e7c" ns2:_="" ns3:_="">
    <xsd:import namespace="000ab8ff-1d5e-4873-9fa0-2ba4e3f96428"/>
    <xsd:import namespace="cadb10e9-1f61-4c46-9185-3e62078abbb3"/>
    <xsd:element name="properties">
      <xsd:complexType>
        <xsd:sequence>
          <xsd:element name="documentManagement">
            <xsd:complexType>
              <xsd:all>
                <xsd:element ref="ns2:ER_x0020_Area" minOccurs="0"/>
                <xsd:element ref="ns2:Activity" minOccurs="0"/>
                <xsd:element ref="ns2:Employment_x0020_Phase" minOccurs="0"/>
                <xsd:element ref="ns2:BP_x0020_Areas" minOccurs="0"/>
                <xsd:element ref="ns2:Worker_x0020_Type" minOccurs="0"/>
                <xsd:element ref="ns2:WD_x0020_Workstream" minOccurs="0"/>
                <xsd:element ref="ns2:Document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Archive" minOccurs="0"/>
                <xsd:element ref="ns2:Sender_x003a__x0020_Dana_x0020_Chapman" minOccurs="0"/>
                <xsd:element ref="ns2:Received_x0020_O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b8ff-1d5e-4873-9fa0-2ba4e3f96428" elementFormDefault="qualified">
    <xsd:import namespace="http://schemas.microsoft.com/office/2006/documentManagement/types"/>
    <xsd:import namespace="http://schemas.microsoft.com/office/infopath/2007/PartnerControls"/>
    <xsd:element name="ER_x0020_Area" ma:index="2" nillable="true" ma:displayName="ER Area" ma:description="Groups documents by Engagement, Readiness or Change Management" ma:format="Dropdown" ma:indexed="true" ma:internalName="ER_x0020_Area">
      <xsd:simpleType>
        <xsd:restriction base="dms:Choice">
          <xsd:enumeration value="All Areas"/>
          <xsd:enumeration value="Change Management"/>
          <xsd:enumeration value="Engagement"/>
          <xsd:enumeration value="Readiness"/>
          <xsd:enumeration value="Training"/>
        </xsd:restriction>
      </xsd:simpleType>
    </xsd:element>
    <xsd:element name="Activity" ma:index="3" nillable="true" ma:displayName="Activity/Project" ma:description="Select the Activity that materials/documents were developed for" ma:format="Dropdown" ma:indexed="true" ma:internalName="Activity">
      <xsd:simpleType>
        <xsd:restriction base="dms:Choice">
          <xsd:enumeration value="Academic POD"/>
          <xsd:enumeration value="Business Decision Facilitation"/>
          <xsd:enumeration value="Business Rules/Requirements"/>
          <xsd:enumeration value="Change Impacts"/>
          <xsd:enumeration value="Design Confirmation Sessions"/>
          <xsd:enumeration value="Documentation Project"/>
          <xsd:enumeration value="ER Demos"/>
          <xsd:enumeration value="FAS/UHD Distinguished Populations"/>
          <xsd:enumeration value="Internal ER Operations"/>
          <xsd:enumeration value="Job Costing Solutions"/>
          <xsd:enumeration value="Materials - Academic"/>
          <xsd:enumeration value="Materials - Compensation"/>
          <xsd:enumeration value="Materials - HR Staffing"/>
          <xsd:enumeration value="Materials - Recruiting"/>
          <xsd:enumeration value="Materials - Student Staffing/Work Study"/>
          <xsd:enumeration value="Materials - Talent/Performance"/>
          <xsd:enumeration value="Materials - Time/Absence"/>
          <xsd:enumeration value="Org. Alignment"/>
          <xsd:enumeration value="Operational Readiness"/>
          <xsd:enumeration value="Role Mapping"/>
          <xsd:enumeration value="REGIONAL Roadshows"/>
          <xsd:enumeration value="Rolling Roadshow Presentation"/>
          <xsd:enumeration value="Stakeholder/Governance Meetings"/>
          <xsd:enumeration value="Super User Engagement"/>
          <xsd:enumeration value="Team Meetings"/>
          <xsd:enumeration value="Workday Briefs &amp; Biteables"/>
          <xsd:enumeration value="Workday UI/UX Project"/>
          <xsd:enumeration value="Working Groups"/>
        </xsd:restriction>
      </xsd:simpleType>
    </xsd:element>
    <xsd:element name="Employment_x0020_Phase" ma:index="4" nillable="true" ma:displayName="Employment Phase" ma:description="Field is used by Engagement, Readiness and Change Management" ma:format="Dropdown" ma:indexed="true" ma:internalName="Employment_x0020_Phase">
      <xsd:simpleType>
        <xsd:restriction base="dms:Choice">
          <xsd:enumeration value="All Phases/General"/>
          <xsd:enumeration value="Hire Phase"/>
          <xsd:enumeration value="Employment Phase"/>
          <xsd:enumeration value="Separation Phase"/>
        </xsd:restriction>
      </xsd:simpleType>
    </xsd:element>
    <xsd:element name="BP_x0020_Areas" ma:index="5" nillable="true" ma:displayName="Areas" ma:description="Areas used for Readiness Projects" ma:format="RadioButtons" ma:indexed="true" ma:internalName="BP_x0020_Areas">
      <xsd:simpleType>
        <xsd:restriction base="dms:Choice">
          <xsd:enumeration value="Academic"/>
          <xsd:enumeration value="Accounting"/>
          <xsd:enumeration value="HR"/>
          <xsd:enumeration value="OFA"/>
          <xsd:enumeration value="OSP"/>
          <xsd:enumeration value="Payroll"/>
        </xsd:restriction>
      </xsd:simpleType>
    </xsd:element>
    <xsd:element name="Worker_x0020_Type" ma:index="6" nillable="true" ma:displayName="WD Worker Type" ma:description="Select Worker Type materials/documents were developed for" ma:format="Dropdown" ma:indexed="true" ma:internalName="Worker_x0020_Type">
      <xsd:simpleType>
        <xsd:restriction base="dms:Choice">
          <xsd:enumeration value="All"/>
          <xsd:enumeration value="Academic"/>
          <xsd:enumeration value="Nonemployee"/>
          <xsd:enumeration value="Staff"/>
          <xsd:enumeration value="Student"/>
          <xsd:enumeration value="N/A"/>
        </xsd:restriction>
      </xsd:simpleType>
    </xsd:element>
    <xsd:element name="WD_x0020_Workstream" ma:index="7" nillable="true" ma:displayName="WD Workstream" ma:description="Workday Work streams based on HR/Payroll taxonomy" ma:internalName="WD_x0020_Work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"/>
                    <xsd:enumeration value="Benefits"/>
                    <xsd:enumeration value="Compensation"/>
                    <xsd:enumeration value="HCM"/>
                    <xsd:enumeration value="Payroll"/>
                    <xsd:enumeration value="Recruiting"/>
                    <xsd:enumeration value="Talent"/>
                    <xsd:enumeration value="Time"/>
                    <xsd:enumeration value="ALL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8" nillable="true" ma:displayName="Document Type" ma:description="Document purpose used by Engagement, Readiness and Training Teams" ma:format="Dropdown" ma:indexed="true" ma:internalName="Document_x0020_Type">
      <xsd:simpleType>
        <xsd:restriction base="dms:Choice">
          <xsd:enumeration value="Agenda"/>
          <xsd:enumeration value="Analysis"/>
          <xsd:enumeration value="Checklist"/>
          <xsd:enumeration value="Contacts"/>
          <xsd:enumeration value="Crosswalk"/>
          <xsd:enumeration value="Data Collection"/>
          <xsd:enumeration value="Example/Prototype"/>
          <xsd:enumeration value="Feedback"/>
          <xsd:enumeration value="Guide"/>
          <xsd:enumeration value="Handouts/Materials"/>
          <xsd:enumeration value="Internal Operations"/>
          <xsd:enumeration value="Job Aid"/>
          <xsd:enumeration value="Leadership Updates"/>
          <xsd:enumeration value="Matrix"/>
          <xsd:enumeration value="Methodology/Strategy"/>
          <xsd:enumeration value="Minutes/Notes"/>
          <xsd:enumeration value="Planning"/>
          <xsd:enumeration value="Presentation"/>
          <xsd:enumeration value="Process"/>
          <xsd:enumeration value="Quick Reference Guide"/>
          <xsd:enumeration value="Script"/>
          <xsd:enumeration value="Sign-off"/>
          <xsd:enumeration value="Source"/>
          <xsd:enumeration value="Strategy"/>
          <xsd:enumeration value="Template"/>
          <xsd:enumeration value="Terminology"/>
          <xsd:enumeration value="Tracker"/>
          <xsd:enumeration value="Training Video"/>
          <xsd:enumeration value="Use Case(s)"/>
          <xsd:enumeration value="Visual Aid"/>
          <xsd:enumeration value="Worksheet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rchive" ma:index="22" nillable="true" ma:displayName="Archive" ma:default="0" ma:description="Used to exclude obsolete readiness documents from standard view" ma:indexed="true" ma:internalName="Archive">
      <xsd:simpleType>
        <xsd:restriction base="dms:Boolean"/>
      </xsd:simpleType>
    </xsd:element>
    <xsd:element name="Sender_x003a__x0020_Dana_x0020_Chapman" ma:index="23" nillable="true" ma:displayName="Sender" ma:list="UserInfo" ma:SharePointGroup="0" ma:internalName="Sender_x003a__x0020_Dana_x0020_Chapma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_x0020_On" ma:index="24" nillable="true" ma:displayName="Received On" ma:format="DateOnly" ma:internalName="Received_x0020_On">
      <xsd:simpleType>
        <xsd:restriction base="dms:DateTime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b10e9-1f61-4c46-9185-3e62078ab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_x0020_Area xmlns="000ab8ff-1d5e-4873-9fa0-2ba4e3f96428" xsi:nil="true"/>
    <Employment_x0020_Phase xmlns="000ab8ff-1d5e-4873-9fa0-2ba4e3f96428" xsi:nil="true"/>
    <Received_x0020_On xmlns="000ab8ff-1d5e-4873-9fa0-2ba4e3f96428" xsi:nil="true"/>
    <Worker_x0020_Type xmlns="000ab8ff-1d5e-4873-9fa0-2ba4e3f96428" xsi:nil="true"/>
    <Document_x0020_Type xmlns="000ab8ff-1d5e-4873-9fa0-2ba4e3f96428">Template</Document_x0020_Type>
    <Archive xmlns="000ab8ff-1d5e-4873-9fa0-2ba4e3f96428">false</Archive>
    <Sender_x003a__x0020_Dana_x0020_Chapman xmlns="000ab8ff-1d5e-4873-9fa0-2ba4e3f96428">
      <UserInfo>
        <DisplayName/>
        <AccountId xsi:nil="true"/>
        <AccountType/>
      </UserInfo>
    </Sender_x003a__x0020_Dana_x0020_Chapman>
    <BP_x0020_Areas xmlns="000ab8ff-1d5e-4873-9fa0-2ba4e3f96428" xsi:nil="true"/>
    <WD_x0020_Workstream xmlns="000ab8ff-1d5e-4873-9fa0-2ba4e3f96428"/>
    <Activity xmlns="000ab8ff-1d5e-4873-9fa0-2ba4e3f964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7EBF6-96E8-46DD-99A6-6C7ABA74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ab8ff-1d5e-4873-9fa0-2ba4e3f96428"/>
    <ds:schemaRef ds:uri="cadb10e9-1f61-4c46-9185-3e62078ab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72064-B6D8-4356-A050-E622675B3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4A66B-DBA8-4E71-9FB0-9B26EBDD103B}">
  <ds:schemaRefs>
    <ds:schemaRef ds:uri="http://schemas.microsoft.com/office/2006/metadata/properties"/>
    <ds:schemaRef ds:uri="http://schemas.microsoft.com/office/infopath/2007/PartnerControls"/>
    <ds:schemaRef ds:uri="000ab8ff-1d5e-4873-9fa0-2ba4e3f96428"/>
  </ds:schemaRefs>
</ds:datastoreItem>
</file>

<file path=customXml/itemProps4.xml><?xml version="1.0" encoding="utf-8"?>
<ds:datastoreItem xmlns:ds="http://schemas.openxmlformats.org/officeDocument/2006/customXml" ds:itemID="{26335D3C-7852-4DD9-B103-5F7CE60577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Texas at Austin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Stephens, Ruth</dc:creator>
  <keywords/>
  <dc:description/>
  <lastModifiedBy>Maria Gu</lastModifiedBy>
  <revision>4</revision>
  <dcterms:created xsi:type="dcterms:W3CDTF">2019-02-22T15:00:00.0000000Z</dcterms:created>
  <dcterms:modified xsi:type="dcterms:W3CDTF">2021-06-16T17:29:07.7884006Z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0x0101000BA3F3F1D915CD4AB0AE7350D5AB3F72</vt:lpwstr>
  </property>
  <property fmtid="{D5CDD505-2E9C-101B-9397-08002B2CF9AE}" pid="3" name="_dlc_DocIdItemGuid">
    <vt:lpwstr>38f4c67a-d113-4e12-8bb6-098c0e1202bb</vt:lpwstr>
  </property>
</Properties>
</file>